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81E51">
      <w:pPr>
        <w:pStyle w:val="3"/>
        <w:bidi w:val="0"/>
        <w:rPr>
          <w:rFonts w:hint="eastAsia"/>
          <w:b/>
          <w:u w:val="single"/>
        </w:rPr>
      </w:pPr>
    </w:p>
    <w:p w14:paraId="3A95EF92">
      <w:pPr>
        <w:jc w:val="center"/>
        <w:rPr>
          <w:rFonts w:ascii="方正公文小标宋" w:hAnsi="方正公文小标宋" w:eastAsia="方正公文小标宋" w:cs="方正公文小标宋"/>
          <w:color w:val="auto"/>
          <w:sz w:val="44"/>
          <w:szCs w:val="44"/>
        </w:rPr>
      </w:pPr>
      <w:r>
        <w:rPr>
          <w:rFonts w:hint="eastAsia" w:ascii="方正公文小标宋" w:hAnsi="方正公文小标宋" w:eastAsia="方正公文小标宋" w:cs="方正公文小标宋"/>
          <w:color w:val="auto"/>
          <w:sz w:val="44"/>
          <w:szCs w:val="44"/>
          <w:lang w:val="en-US" w:eastAsia="zh-CN"/>
        </w:rPr>
        <w:t>怀化灏煜工程建设</w:t>
      </w:r>
      <w:r>
        <w:rPr>
          <w:rFonts w:hint="eastAsia" w:ascii="方正公文小标宋" w:hAnsi="方正公文小标宋" w:eastAsia="方正公文小标宋" w:cs="方正公文小标宋"/>
          <w:color w:val="auto"/>
          <w:sz w:val="44"/>
          <w:szCs w:val="44"/>
        </w:rPr>
        <w:t>有限公司</w:t>
      </w:r>
    </w:p>
    <w:p w14:paraId="78B7C773">
      <w:pPr>
        <w:jc w:val="center"/>
        <w:rPr>
          <w:rFonts w:ascii="方正公文小标宋" w:hAnsi="方正公文小标宋" w:eastAsia="方正公文小标宋" w:cs="方正公文小标宋"/>
          <w:color w:val="auto"/>
          <w:sz w:val="44"/>
          <w:szCs w:val="44"/>
        </w:rPr>
      </w:pPr>
    </w:p>
    <w:p w14:paraId="700F6BFF">
      <w:pPr>
        <w:jc w:val="center"/>
        <w:rPr>
          <w:rFonts w:hint="eastAsia" w:ascii="仿宋" w:hAnsi="仿宋" w:eastAsia="仿宋" w:cs="仿宋"/>
          <w:b/>
          <w:bCs/>
          <w:color w:val="auto"/>
          <w:sz w:val="44"/>
          <w:szCs w:val="44"/>
        </w:rPr>
      </w:pPr>
      <w:r>
        <w:rPr>
          <w:rFonts w:hint="eastAsia" w:ascii="方正小标宋简体" w:hAnsi="方正小标宋简体" w:eastAsia="方正小标宋简体" w:cs="方正小标宋简体"/>
          <w:color w:val="auto"/>
          <w:sz w:val="44"/>
          <w:szCs w:val="44"/>
          <w:u w:val="single"/>
          <w:lang w:eastAsia="zh-CN"/>
        </w:rPr>
        <w:t>怀化高新区香港湘一箱包电控模组配套生产项目(入驻)厂房照明、气管、水管、电缆等配套工程劳务分包</w:t>
      </w:r>
    </w:p>
    <w:p w14:paraId="41DDE4F5">
      <w:pPr>
        <w:jc w:val="center"/>
        <w:rPr>
          <w:rFonts w:hint="eastAsia" w:ascii="仿宋" w:hAnsi="仿宋" w:eastAsia="仿宋" w:cs="仿宋"/>
          <w:b/>
          <w:bCs/>
          <w:color w:val="auto"/>
          <w:sz w:val="72"/>
          <w:szCs w:val="72"/>
        </w:rPr>
      </w:pPr>
    </w:p>
    <w:p w14:paraId="2D63D7DF">
      <w:pPr>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rPr>
        <w:t>招</w:t>
      </w:r>
    </w:p>
    <w:p w14:paraId="73665901">
      <w:pPr>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rPr>
        <w:t>标</w:t>
      </w:r>
    </w:p>
    <w:p w14:paraId="011EED27">
      <w:pPr>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rPr>
        <w:t>文</w:t>
      </w:r>
    </w:p>
    <w:p w14:paraId="5E5FBE28">
      <w:pPr>
        <w:jc w:val="center"/>
        <w:rPr>
          <w:rFonts w:hint="eastAsia" w:ascii="仿宋" w:hAnsi="仿宋" w:eastAsia="仿宋" w:cs="仿宋"/>
          <w:lang w:eastAsia="zh-CN"/>
        </w:rPr>
      </w:pPr>
      <w:r>
        <w:rPr>
          <w:rFonts w:hint="eastAsia" w:ascii="仿宋" w:hAnsi="仿宋" w:eastAsia="仿宋" w:cs="仿宋"/>
          <w:b/>
          <w:bCs/>
          <w:color w:val="auto"/>
          <w:sz w:val="72"/>
          <w:szCs w:val="72"/>
        </w:rPr>
        <w:t>件</w:t>
      </w:r>
    </w:p>
    <w:p w14:paraId="714D6B7C">
      <w:pPr>
        <w:rPr>
          <w:rFonts w:hint="eastAsia" w:ascii="仿宋" w:hAnsi="仿宋" w:eastAsia="仿宋" w:cs="仿宋"/>
          <w:lang w:eastAsia="zh-CN"/>
        </w:rPr>
      </w:pPr>
    </w:p>
    <w:p w14:paraId="145C5571">
      <w:pPr>
        <w:rPr>
          <w:rFonts w:hint="eastAsia" w:ascii="仿宋" w:hAnsi="仿宋" w:eastAsia="仿宋" w:cs="仿宋"/>
          <w:lang w:eastAsia="zh-CN"/>
        </w:rPr>
      </w:pPr>
    </w:p>
    <w:p w14:paraId="340A0C70">
      <w:pPr>
        <w:rPr>
          <w:rFonts w:hint="eastAsia" w:ascii="仿宋" w:hAnsi="仿宋" w:eastAsia="仿宋" w:cs="仿宋"/>
          <w:lang w:eastAsia="zh-CN"/>
        </w:rPr>
      </w:pPr>
    </w:p>
    <w:p w14:paraId="47407B40">
      <w:pPr>
        <w:spacing w:line="480" w:lineRule="auto"/>
        <w:ind w:right="17"/>
        <w:rPr>
          <w:rFonts w:hint="eastAsia" w:ascii="仿宋" w:hAnsi="仿宋" w:eastAsia="仿宋" w:cs="仿宋"/>
          <w:b/>
          <w:bCs/>
          <w:color w:val="auto"/>
          <w:spacing w:val="22"/>
          <w:w w:val="94"/>
          <w:kern w:val="0"/>
          <w:sz w:val="28"/>
          <w:szCs w:val="28"/>
        </w:rPr>
      </w:pPr>
      <w:r>
        <w:rPr>
          <w:rFonts w:hint="eastAsia" w:ascii="仿宋" w:hAnsi="仿宋" w:eastAsia="仿宋" w:cs="仿宋"/>
          <w:b/>
          <w:bCs/>
          <w:color w:val="auto"/>
          <w:spacing w:val="22"/>
          <w:w w:val="94"/>
          <w:kern w:val="0"/>
          <w:sz w:val="28"/>
          <w:szCs w:val="28"/>
        </w:rPr>
        <w:t xml:space="preserve"> </w:t>
      </w:r>
    </w:p>
    <w:p w14:paraId="1E21C178">
      <w:pPr>
        <w:spacing w:line="480" w:lineRule="auto"/>
        <w:ind w:right="17" w:firstLine="924" w:firstLineChars="300"/>
        <w:rPr>
          <w:rFonts w:ascii="仿宋" w:hAnsi="仿宋" w:eastAsia="仿宋" w:cs="仿宋"/>
          <w:b/>
          <w:bCs/>
          <w:color w:val="auto"/>
          <w:spacing w:val="22"/>
          <w:w w:val="94"/>
          <w:kern w:val="0"/>
          <w:sz w:val="28"/>
          <w:szCs w:val="28"/>
          <w:u w:val="single"/>
        </w:rPr>
      </w:pPr>
      <w:r>
        <w:rPr>
          <w:rFonts w:hint="eastAsia" w:ascii="仿宋" w:hAnsi="仿宋" w:eastAsia="仿宋" w:cs="仿宋"/>
          <w:b/>
          <w:bCs/>
          <w:color w:val="auto"/>
          <w:spacing w:val="22"/>
          <w:w w:val="94"/>
          <w:kern w:val="0"/>
          <w:sz w:val="28"/>
          <w:szCs w:val="28"/>
        </w:rPr>
        <w:t xml:space="preserve">招    标   人： </w:t>
      </w:r>
      <w:r>
        <w:rPr>
          <w:rFonts w:hint="eastAsia" w:ascii="仿宋" w:hAnsi="仿宋" w:eastAsia="仿宋" w:cs="仿宋"/>
          <w:b/>
          <w:bCs/>
          <w:color w:val="auto"/>
          <w:spacing w:val="22"/>
          <w:w w:val="94"/>
          <w:kern w:val="0"/>
          <w:sz w:val="28"/>
          <w:szCs w:val="28"/>
          <w:u w:val="single"/>
        </w:rPr>
        <w:t xml:space="preserve"> </w:t>
      </w:r>
      <w:r>
        <w:rPr>
          <w:rFonts w:hint="eastAsia" w:ascii="仿宋" w:hAnsi="仿宋" w:eastAsia="仿宋" w:cs="仿宋"/>
          <w:b/>
          <w:bCs/>
          <w:color w:val="auto"/>
          <w:spacing w:val="22"/>
          <w:w w:val="94"/>
          <w:kern w:val="0"/>
          <w:sz w:val="28"/>
          <w:szCs w:val="28"/>
          <w:u w:val="single"/>
          <w:lang w:val="en-US" w:eastAsia="zh-CN"/>
        </w:rPr>
        <w:t>怀化灏煜工程建设</w:t>
      </w:r>
      <w:r>
        <w:rPr>
          <w:rFonts w:hint="eastAsia" w:ascii="仿宋" w:hAnsi="仿宋" w:eastAsia="仿宋" w:cs="仿宋"/>
          <w:b/>
          <w:bCs/>
          <w:color w:val="auto"/>
          <w:spacing w:val="22"/>
          <w:w w:val="94"/>
          <w:kern w:val="0"/>
          <w:sz w:val="28"/>
          <w:szCs w:val="28"/>
          <w:u w:val="single"/>
        </w:rPr>
        <w:t xml:space="preserve">有限公司 </w:t>
      </w:r>
    </w:p>
    <w:p w14:paraId="1EF3451B">
      <w:pPr>
        <w:jc w:val="center"/>
        <w:rPr>
          <w:rFonts w:hint="eastAsia" w:ascii="仿宋" w:hAnsi="仿宋" w:eastAsia="仿宋" w:cs="仿宋"/>
          <w:sz w:val="30"/>
          <w:szCs w:val="30"/>
        </w:rPr>
      </w:pPr>
    </w:p>
    <w:p w14:paraId="7AEC4664">
      <w:pPr>
        <w:jc w:val="center"/>
        <w:rPr>
          <w:rFonts w:ascii="仿宋" w:hAnsi="仿宋" w:eastAsia="仿宋" w:cs="仿宋"/>
          <w:b/>
          <w:color w:val="auto"/>
          <w:sz w:val="24"/>
        </w:rPr>
      </w:pPr>
      <w:r>
        <w:rPr>
          <w:rFonts w:hint="eastAsia" w:ascii="仿宋" w:hAnsi="仿宋" w:eastAsia="仿宋" w:cs="仿宋"/>
          <w:color w:val="auto"/>
          <w:sz w:val="30"/>
          <w:szCs w:val="30"/>
        </w:rPr>
        <w:t>二〇二</w:t>
      </w:r>
      <w:r>
        <w:rPr>
          <w:rFonts w:hint="eastAsia" w:ascii="仿宋" w:hAnsi="仿宋" w:eastAsia="仿宋" w:cs="仿宋"/>
          <w:color w:val="auto"/>
          <w:sz w:val="30"/>
          <w:szCs w:val="30"/>
          <w:lang w:val="en-US" w:eastAsia="zh-CN"/>
        </w:rPr>
        <w:t>六</w:t>
      </w:r>
      <w:r>
        <w:rPr>
          <w:rFonts w:hint="eastAsia" w:ascii="仿宋" w:hAnsi="仿宋" w:eastAsia="仿宋" w:cs="仿宋"/>
          <w:color w:val="auto"/>
          <w:sz w:val="30"/>
          <w:szCs w:val="30"/>
        </w:rPr>
        <w:t>年</w:t>
      </w:r>
      <w:r>
        <w:rPr>
          <w:rFonts w:hint="eastAsia" w:ascii="仿宋" w:hAnsi="仿宋" w:eastAsia="仿宋" w:cs="仿宋"/>
          <w:color w:val="auto"/>
          <w:sz w:val="30"/>
          <w:szCs w:val="30"/>
          <w:lang w:val="en-US" w:eastAsia="zh-CN"/>
        </w:rPr>
        <w:t>十</w:t>
      </w:r>
      <w:r>
        <w:rPr>
          <w:rFonts w:hint="eastAsia" w:ascii="仿宋" w:hAnsi="仿宋" w:eastAsia="仿宋" w:cs="仿宋"/>
          <w:color w:val="auto"/>
          <w:sz w:val="30"/>
          <w:szCs w:val="30"/>
        </w:rPr>
        <w:t>月</w:t>
      </w:r>
    </w:p>
    <w:p w14:paraId="1BB1A71A">
      <w:pPr>
        <w:rPr>
          <w:rFonts w:ascii="仿宋" w:hAnsi="仿宋" w:eastAsia="仿宋" w:cs="仿宋"/>
          <w:b/>
          <w:sz w:val="24"/>
        </w:rPr>
      </w:pPr>
      <w:bookmarkStart w:id="0" w:name="_Toc28775"/>
      <w:bookmarkStart w:id="1" w:name="_Toc295196497"/>
      <w:bookmarkStart w:id="2" w:name="_Toc5618"/>
      <w:bookmarkStart w:id="3" w:name="_Toc301092866"/>
      <w:bookmarkStart w:id="4" w:name="_Toc20576"/>
      <w:bookmarkStart w:id="5" w:name="_Toc13089"/>
    </w:p>
    <w:p w14:paraId="4081B8E2">
      <w:pPr>
        <w:pStyle w:val="2"/>
        <w:overflowPunct w:val="0"/>
        <w:topLinePunct/>
        <w:adjustRightInd w:val="0"/>
        <w:snapToGrid w:val="0"/>
        <w:spacing w:line="240" w:lineRule="auto"/>
        <w:jc w:val="both"/>
        <w:rPr>
          <w:rFonts w:hint="eastAsia" w:ascii="仿宋" w:hAnsi="仿宋" w:eastAsia="仿宋" w:cs="仿宋"/>
          <w:b/>
          <w:bCs/>
          <w:sz w:val="44"/>
          <w:szCs w:val="44"/>
        </w:rPr>
      </w:pPr>
    </w:p>
    <w:p w14:paraId="4906B577">
      <w:pPr>
        <w:rPr>
          <w:rFonts w:hint="eastAsia"/>
        </w:rPr>
      </w:pPr>
    </w:p>
    <w:p w14:paraId="33DC4E65">
      <w:pPr>
        <w:rPr>
          <w:rFonts w:hint="eastAsia"/>
        </w:rPr>
      </w:pPr>
    </w:p>
    <w:p w14:paraId="78BFCD8D">
      <w:pPr>
        <w:pStyle w:val="2"/>
        <w:overflowPunct w:val="0"/>
        <w:topLinePunct/>
        <w:adjustRightInd w:val="0"/>
        <w:snapToGrid w:val="0"/>
        <w:spacing w:line="240" w:lineRule="auto"/>
        <w:ind w:firstLine="2650" w:firstLineChars="600"/>
        <w:jc w:val="both"/>
        <w:rPr>
          <w:rFonts w:hint="eastAsia" w:ascii="仿宋" w:hAnsi="仿宋" w:eastAsia="仿宋" w:cs="仿宋"/>
          <w:b/>
          <w:bCs/>
          <w:sz w:val="44"/>
          <w:szCs w:val="44"/>
        </w:rPr>
      </w:pPr>
    </w:p>
    <w:p w14:paraId="546CEC20">
      <w:pPr>
        <w:pStyle w:val="2"/>
        <w:overflowPunct w:val="0"/>
        <w:topLinePunct/>
        <w:adjustRightInd w:val="0"/>
        <w:snapToGrid w:val="0"/>
        <w:spacing w:line="240" w:lineRule="auto"/>
        <w:ind w:firstLine="2650" w:firstLineChars="600"/>
        <w:jc w:val="both"/>
        <w:rPr>
          <w:rFonts w:ascii="仿宋" w:hAnsi="仿宋" w:eastAsia="仿宋" w:cs="仿宋"/>
          <w:b/>
          <w:bCs/>
          <w:sz w:val="44"/>
          <w:szCs w:val="44"/>
        </w:rPr>
      </w:pPr>
      <w:r>
        <w:rPr>
          <w:rFonts w:hint="eastAsia" w:ascii="仿宋" w:hAnsi="仿宋" w:eastAsia="仿宋" w:cs="仿宋"/>
          <w:b/>
          <w:bCs/>
          <w:sz w:val="44"/>
          <w:szCs w:val="44"/>
        </w:rPr>
        <w:t>第</w:t>
      </w:r>
      <w:r>
        <w:rPr>
          <w:rFonts w:hint="eastAsia" w:ascii="仿宋" w:hAnsi="仿宋" w:cs="仿宋"/>
          <w:b/>
          <w:bCs/>
          <w:sz w:val="44"/>
          <w:szCs w:val="44"/>
          <w:lang w:eastAsia="zh-CN"/>
        </w:rPr>
        <w:t>一</w:t>
      </w:r>
      <w:r>
        <w:rPr>
          <w:rFonts w:hint="eastAsia" w:ascii="仿宋" w:hAnsi="仿宋" w:eastAsia="仿宋" w:cs="仿宋"/>
          <w:b/>
          <w:bCs/>
          <w:sz w:val="44"/>
          <w:szCs w:val="44"/>
        </w:rPr>
        <w:t>章  投标须知</w:t>
      </w:r>
      <w:bookmarkEnd w:id="0"/>
      <w:bookmarkEnd w:id="1"/>
      <w:bookmarkEnd w:id="2"/>
      <w:bookmarkEnd w:id="3"/>
      <w:bookmarkEnd w:id="4"/>
      <w:bookmarkEnd w:id="5"/>
    </w:p>
    <w:p w14:paraId="7B07D840">
      <w:pPr>
        <w:jc w:val="center"/>
        <w:outlineLvl w:val="1"/>
        <w:rPr>
          <w:rFonts w:ascii="仿宋" w:hAnsi="仿宋" w:eastAsia="仿宋" w:cs="仿宋"/>
          <w:sz w:val="24"/>
        </w:rPr>
      </w:pPr>
      <w:bookmarkStart w:id="6" w:name="_Toc14222"/>
      <w:bookmarkStart w:id="7" w:name="_Toc13025"/>
      <w:r>
        <w:rPr>
          <w:rFonts w:hint="eastAsia" w:ascii="仿宋" w:hAnsi="仿宋" w:eastAsia="仿宋" w:cs="仿宋"/>
          <w:sz w:val="24"/>
        </w:rPr>
        <w:t>投标人须知前附表</w:t>
      </w:r>
      <w:bookmarkEnd w:id="6"/>
      <w:bookmarkEnd w:id="7"/>
    </w:p>
    <w:tbl>
      <w:tblPr>
        <w:tblStyle w:val="8"/>
        <w:tblW w:w="102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45" w:type="dxa"/>
          <w:bottom w:w="0" w:type="dxa"/>
          <w:right w:w="45" w:type="dxa"/>
        </w:tblCellMar>
      </w:tblPr>
      <w:tblGrid>
        <w:gridCol w:w="840"/>
        <w:gridCol w:w="1738"/>
        <w:gridCol w:w="7680"/>
      </w:tblGrid>
      <w:tr w14:paraId="24595E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74" w:hRule="atLeast"/>
          <w:tblHeader/>
          <w:jc w:val="center"/>
        </w:trPr>
        <w:tc>
          <w:tcPr>
            <w:tcW w:w="840" w:type="dxa"/>
            <w:vAlign w:val="center"/>
          </w:tcPr>
          <w:p w14:paraId="0AE2BB64">
            <w:pPr>
              <w:snapToGrid w:val="0"/>
              <w:spacing w:line="240" w:lineRule="auto"/>
              <w:jc w:val="center"/>
              <w:rPr>
                <w:rFonts w:ascii="仿宋" w:hAnsi="仿宋" w:eastAsia="仿宋" w:cs="仿宋"/>
                <w:b/>
                <w:sz w:val="24"/>
              </w:rPr>
            </w:pPr>
            <w:r>
              <w:rPr>
                <w:rFonts w:hint="eastAsia" w:ascii="仿宋" w:hAnsi="仿宋" w:eastAsia="仿宋" w:cs="仿宋"/>
                <w:b/>
                <w:sz w:val="24"/>
              </w:rPr>
              <w:t>条款号</w:t>
            </w:r>
          </w:p>
        </w:tc>
        <w:tc>
          <w:tcPr>
            <w:tcW w:w="1738" w:type="dxa"/>
            <w:vAlign w:val="center"/>
          </w:tcPr>
          <w:p w14:paraId="5BF8B805">
            <w:pPr>
              <w:snapToGrid w:val="0"/>
              <w:spacing w:line="240" w:lineRule="auto"/>
              <w:jc w:val="center"/>
              <w:rPr>
                <w:rFonts w:ascii="仿宋" w:hAnsi="仿宋" w:eastAsia="仿宋" w:cs="仿宋"/>
                <w:b/>
                <w:sz w:val="24"/>
              </w:rPr>
            </w:pPr>
            <w:r>
              <w:rPr>
                <w:rFonts w:hint="eastAsia" w:ascii="仿宋" w:hAnsi="仿宋" w:eastAsia="仿宋" w:cs="仿宋"/>
                <w:b/>
                <w:sz w:val="24"/>
              </w:rPr>
              <w:t>条款名称</w:t>
            </w:r>
          </w:p>
        </w:tc>
        <w:tc>
          <w:tcPr>
            <w:tcW w:w="7680" w:type="dxa"/>
            <w:vAlign w:val="center"/>
          </w:tcPr>
          <w:p w14:paraId="34D14CAD">
            <w:pPr>
              <w:snapToGrid w:val="0"/>
              <w:spacing w:line="240" w:lineRule="auto"/>
              <w:jc w:val="center"/>
              <w:rPr>
                <w:rFonts w:ascii="仿宋" w:hAnsi="仿宋" w:eastAsia="仿宋" w:cs="仿宋"/>
                <w:b/>
                <w:sz w:val="24"/>
              </w:rPr>
            </w:pPr>
            <w:r>
              <w:rPr>
                <w:rFonts w:hint="eastAsia" w:ascii="仿宋" w:hAnsi="仿宋" w:eastAsia="仿宋" w:cs="仿宋"/>
                <w:b/>
                <w:sz w:val="24"/>
              </w:rPr>
              <w:t>编  列  内  容</w:t>
            </w:r>
          </w:p>
        </w:tc>
      </w:tr>
      <w:tr w14:paraId="62FF6B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13" w:hRule="atLeast"/>
          <w:jc w:val="center"/>
        </w:trPr>
        <w:tc>
          <w:tcPr>
            <w:tcW w:w="840" w:type="dxa"/>
            <w:vAlign w:val="center"/>
          </w:tcPr>
          <w:p w14:paraId="15DFB7AA">
            <w:pPr>
              <w:autoSpaceDN w:val="0"/>
              <w:spacing w:line="240" w:lineRule="auto"/>
              <w:jc w:val="center"/>
              <w:rPr>
                <w:rFonts w:hint="eastAsia"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1</w:t>
            </w:r>
          </w:p>
        </w:tc>
        <w:tc>
          <w:tcPr>
            <w:tcW w:w="9418" w:type="dxa"/>
            <w:gridSpan w:val="2"/>
            <w:vAlign w:val="center"/>
          </w:tcPr>
          <w:p w14:paraId="34AF624F">
            <w:pPr>
              <w:autoSpaceDN w:val="0"/>
              <w:spacing w:line="240" w:lineRule="auto"/>
              <w:jc w:val="center"/>
              <w:rPr>
                <w:rFonts w:hint="eastAsia"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招标信息</w:t>
            </w:r>
          </w:p>
        </w:tc>
      </w:tr>
      <w:tr w14:paraId="3ECCE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95" w:hRule="atLeast"/>
          <w:jc w:val="center"/>
        </w:trPr>
        <w:tc>
          <w:tcPr>
            <w:tcW w:w="840" w:type="dxa"/>
            <w:vAlign w:val="center"/>
          </w:tcPr>
          <w:p w14:paraId="6EADF7AF">
            <w:pPr>
              <w:keepNext w:val="0"/>
              <w:keepLines w:val="0"/>
              <w:pageBreakBefore w:val="0"/>
              <w:kinsoku/>
              <w:wordWrap/>
              <w:overflowPunct/>
              <w:topLinePunct w:val="0"/>
              <w:autoSpaceDE/>
              <w:bidi w:val="0"/>
              <w:adjustRightInd/>
              <w:snapToGrid w:val="0"/>
              <w:spacing w:line="240" w:lineRule="auto"/>
              <w:jc w:val="center"/>
              <w:textAlignment w:val="auto"/>
              <w:rPr>
                <w:rFonts w:ascii="仿宋" w:hAnsi="仿宋" w:eastAsia="仿宋" w:cs="仿宋"/>
                <w:sz w:val="24"/>
              </w:rPr>
            </w:pPr>
            <w:r>
              <w:rPr>
                <w:rFonts w:hint="eastAsia" w:ascii="仿宋" w:hAnsi="仿宋" w:eastAsia="仿宋" w:cs="仿宋"/>
                <w:sz w:val="24"/>
              </w:rPr>
              <w:t>1.1</w:t>
            </w:r>
          </w:p>
        </w:tc>
        <w:tc>
          <w:tcPr>
            <w:tcW w:w="1738" w:type="dxa"/>
            <w:vAlign w:val="center"/>
          </w:tcPr>
          <w:p w14:paraId="364D1176">
            <w:pPr>
              <w:keepNext w:val="0"/>
              <w:keepLines w:val="0"/>
              <w:pageBreakBefore w:val="0"/>
              <w:kinsoku/>
              <w:wordWrap/>
              <w:overflowPunct/>
              <w:topLinePunct w:val="0"/>
              <w:autoSpaceDE/>
              <w:bidi w:val="0"/>
              <w:adjustRightInd/>
              <w:spacing w:line="240" w:lineRule="auto"/>
              <w:jc w:val="center"/>
              <w:textAlignment w:val="auto"/>
              <w:rPr>
                <w:rFonts w:ascii="仿宋" w:hAnsi="仿宋" w:eastAsia="仿宋" w:cs="仿宋"/>
                <w:sz w:val="24"/>
              </w:rPr>
            </w:pPr>
            <w:r>
              <w:rPr>
                <w:rFonts w:hint="eastAsia" w:ascii="仿宋" w:hAnsi="仿宋" w:eastAsia="仿宋" w:cs="仿宋"/>
                <w:sz w:val="24"/>
                <w:lang w:val="en-US" w:eastAsia="zh-CN"/>
              </w:rPr>
              <w:t>招标</w:t>
            </w:r>
            <w:r>
              <w:rPr>
                <w:rFonts w:hint="eastAsia" w:ascii="仿宋" w:hAnsi="仿宋" w:eastAsia="仿宋" w:cs="仿宋"/>
                <w:sz w:val="24"/>
              </w:rPr>
              <w:t>人</w:t>
            </w:r>
          </w:p>
        </w:tc>
        <w:tc>
          <w:tcPr>
            <w:tcW w:w="7680" w:type="dxa"/>
            <w:vAlign w:val="center"/>
          </w:tcPr>
          <w:p w14:paraId="3AA82391">
            <w:pPr>
              <w:keepNext w:val="0"/>
              <w:keepLines w:val="0"/>
              <w:pageBreakBefore w:val="0"/>
              <w:kinsoku/>
              <w:wordWrap/>
              <w:overflowPunct/>
              <w:topLinePunct w:val="0"/>
              <w:autoSpaceDE/>
              <w:autoSpaceDN w:val="0"/>
              <w:bidi w:val="0"/>
              <w:adjustRightInd/>
              <w:spacing w:line="240" w:lineRule="auto"/>
              <w:jc w:val="left"/>
              <w:textAlignment w:val="auto"/>
              <w:rPr>
                <w:rFonts w:ascii="仿宋" w:hAnsi="仿宋" w:eastAsia="仿宋" w:cs="仿宋"/>
                <w:color w:val="auto"/>
                <w:sz w:val="24"/>
              </w:rPr>
            </w:pPr>
            <w:r>
              <w:rPr>
                <w:rFonts w:hint="eastAsia" w:ascii="仿宋" w:hAnsi="仿宋" w:eastAsia="仿宋" w:cs="仿宋"/>
                <w:color w:val="auto"/>
                <w:sz w:val="24"/>
              </w:rPr>
              <w:t>招 标 人：</w:t>
            </w:r>
            <w:r>
              <w:rPr>
                <w:rFonts w:hint="eastAsia" w:ascii="仿宋" w:hAnsi="仿宋" w:eastAsia="仿宋" w:cs="仿宋"/>
                <w:color w:val="auto"/>
                <w:sz w:val="24"/>
                <w:lang w:val="en-US" w:eastAsia="zh-CN"/>
              </w:rPr>
              <w:t>怀化灏煜工程建设</w:t>
            </w:r>
            <w:r>
              <w:rPr>
                <w:rFonts w:hint="eastAsia" w:ascii="仿宋" w:hAnsi="仿宋" w:eastAsia="仿宋" w:cs="仿宋"/>
                <w:color w:val="auto"/>
                <w:sz w:val="24"/>
              </w:rPr>
              <w:t>有限公司</w:t>
            </w:r>
          </w:p>
          <w:p w14:paraId="4FC6CDDB">
            <w:pPr>
              <w:keepNext w:val="0"/>
              <w:keepLines w:val="0"/>
              <w:pageBreakBefore w:val="0"/>
              <w:kinsoku/>
              <w:wordWrap/>
              <w:overflowPunct/>
              <w:topLinePunct w:val="0"/>
              <w:autoSpaceDE/>
              <w:autoSpaceDN w:val="0"/>
              <w:bidi w:val="0"/>
              <w:adjustRightInd/>
              <w:spacing w:line="240" w:lineRule="auto"/>
              <w:jc w:val="left"/>
              <w:textAlignment w:val="auto"/>
              <w:rPr>
                <w:rFonts w:hint="default" w:ascii="仿宋" w:hAnsi="仿宋" w:eastAsia="仿宋" w:cs="仿宋"/>
                <w:color w:val="auto"/>
                <w:sz w:val="24"/>
                <w:lang w:val="en-US" w:eastAsia="zh-CN"/>
              </w:rPr>
            </w:pPr>
            <w:r>
              <w:rPr>
                <w:rFonts w:hint="eastAsia" w:ascii="仿宋" w:hAnsi="仿宋" w:eastAsia="仿宋" w:cs="仿宋"/>
                <w:color w:val="auto"/>
                <w:sz w:val="24"/>
              </w:rPr>
              <w:t>地    址：怀化市</w:t>
            </w:r>
            <w:r>
              <w:rPr>
                <w:rFonts w:hint="eastAsia" w:ascii="仿宋" w:hAnsi="仿宋" w:eastAsia="仿宋" w:cs="仿宋"/>
                <w:color w:val="auto"/>
                <w:sz w:val="24"/>
                <w:lang w:val="en-US" w:eastAsia="zh-CN"/>
              </w:rPr>
              <w:t>高新区创新创业服务中心</w:t>
            </w:r>
          </w:p>
          <w:p w14:paraId="0960B458">
            <w:pPr>
              <w:keepNext w:val="0"/>
              <w:keepLines w:val="0"/>
              <w:pageBreakBefore w:val="0"/>
              <w:kinsoku/>
              <w:wordWrap/>
              <w:overflowPunct/>
              <w:topLinePunct w:val="0"/>
              <w:autoSpaceDE/>
              <w:bidi w:val="0"/>
              <w:adjustRightInd/>
              <w:spacing w:line="240"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rPr>
              <w:t>联 系 人：</w:t>
            </w:r>
            <w:r>
              <w:rPr>
                <w:rFonts w:hint="eastAsia" w:ascii="仿宋" w:hAnsi="仿宋" w:eastAsia="仿宋" w:cs="仿宋"/>
                <w:color w:val="auto"/>
                <w:sz w:val="24"/>
                <w:lang w:val="en-US" w:eastAsia="zh-CN"/>
              </w:rPr>
              <w:t>滕先生</w:t>
            </w:r>
          </w:p>
          <w:p w14:paraId="3352C261">
            <w:pPr>
              <w:keepNext w:val="0"/>
              <w:keepLines w:val="0"/>
              <w:pageBreakBefore w:val="0"/>
              <w:kinsoku/>
              <w:wordWrap/>
              <w:overflowPunct/>
              <w:topLinePunct w:val="0"/>
              <w:autoSpaceDE/>
              <w:bidi w:val="0"/>
              <w:adjustRightInd/>
              <w:spacing w:line="240" w:lineRule="auto"/>
              <w:textAlignment w:val="auto"/>
              <w:rPr>
                <w:rFonts w:ascii="仿宋" w:hAnsi="仿宋" w:eastAsia="仿宋" w:cs="仿宋"/>
                <w:sz w:val="24"/>
              </w:rPr>
            </w:pPr>
            <w:r>
              <w:rPr>
                <w:rFonts w:hint="eastAsia" w:ascii="仿宋" w:hAnsi="仿宋" w:eastAsia="仿宋" w:cs="仿宋"/>
                <w:color w:val="auto"/>
                <w:sz w:val="24"/>
              </w:rPr>
              <w:t>电    话：</w:t>
            </w:r>
            <w:r>
              <w:rPr>
                <w:rFonts w:hint="eastAsia" w:ascii="仿宋" w:hAnsi="仿宋" w:eastAsia="仿宋" w:cs="仿宋"/>
                <w:color w:val="auto"/>
                <w:sz w:val="24"/>
                <w:lang w:val="en-US" w:eastAsia="zh-CN"/>
              </w:rPr>
              <w:t>17674565666</w:t>
            </w:r>
            <w:r>
              <w:rPr>
                <w:rFonts w:hint="eastAsia" w:ascii="仿宋" w:hAnsi="仿宋" w:eastAsia="仿宋" w:cs="仿宋"/>
                <w:color w:val="auto"/>
                <w:sz w:val="24"/>
              </w:rPr>
              <w:t xml:space="preserve"> </w:t>
            </w:r>
          </w:p>
        </w:tc>
      </w:tr>
      <w:tr w14:paraId="098C6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212" w:hRule="atLeast"/>
          <w:jc w:val="center"/>
        </w:trPr>
        <w:tc>
          <w:tcPr>
            <w:tcW w:w="840" w:type="dxa"/>
            <w:vAlign w:val="center"/>
          </w:tcPr>
          <w:p w14:paraId="03AD3BB0">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sz w:val="24"/>
                <w:lang w:eastAsia="zh-CN"/>
              </w:rPr>
            </w:pPr>
            <w:r>
              <w:rPr>
                <w:rFonts w:hint="eastAsia" w:ascii="仿宋" w:hAnsi="仿宋" w:eastAsia="仿宋" w:cs="仿宋"/>
                <w:sz w:val="24"/>
              </w:rPr>
              <w:t>1.</w:t>
            </w:r>
            <w:r>
              <w:rPr>
                <w:rFonts w:hint="eastAsia" w:ascii="仿宋" w:hAnsi="仿宋" w:eastAsia="仿宋" w:cs="仿宋"/>
                <w:sz w:val="24"/>
                <w:lang w:val="en-US" w:eastAsia="zh-CN"/>
              </w:rPr>
              <w:t>2</w:t>
            </w:r>
          </w:p>
        </w:tc>
        <w:tc>
          <w:tcPr>
            <w:tcW w:w="1738" w:type="dxa"/>
            <w:vAlign w:val="center"/>
          </w:tcPr>
          <w:p w14:paraId="70236BCD">
            <w:pPr>
              <w:keepNext w:val="0"/>
              <w:keepLines w:val="0"/>
              <w:pageBreakBefore w:val="0"/>
              <w:kinsoku/>
              <w:wordWrap/>
              <w:overflowPunct/>
              <w:topLinePunct w:val="0"/>
              <w:autoSpaceDE/>
              <w:bidi w:val="0"/>
              <w:adjustRightInd/>
              <w:snapToGrid w:val="0"/>
              <w:spacing w:line="240" w:lineRule="auto"/>
              <w:jc w:val="center"/>
              <w:textAlignment w:val="auto"/>
              <w:rPr>
                <w:rFonts w:ascii="仿宋" w:hAnsi="仿宋" w:eastAsia="仿宋" w:cs="仿宋"/>
                <w:sz w:val="24"/>
                <w:u w:val="none"/>
              </w:rPr>
            </w:pPr>
            <w:r>
              <w:rPr>
                <w:rFonts w:hint="eastAsia" w:ascii="仿宋" w:hAnsi="仿宋" w:eastAsia="仿宋" w:cs="仿宋"/>
                <w:sz w:val="24"/>
                <w:u w:val="none"/>
              </w:rPr>
              <w:t>招标名称</w:t>
            </w:r>
          </w:p>
        </w:tc>
        <w:tc>
          <w:tcPr>
            <w:tcW w:w="7680" w:type="dxa"/>
            <w:vAlign w:val="center"/>
          </w:tcPr>
          <w:p w14:paraId="749BA1D2">
            <w:pPr>
              <w:keepNext w:val="0"/>
              <w:keepLines w:val="0"/>
              <w:pageBreakBefore w:val="0"/>
              <w:kinsoku/>
              <w:wordWrap/>
              <w:overflowPunct/>
              <w:topLinePunct w:val="0"/>
              <w:autoSpaceDE/>
              <w:bidi w:val="0"/>
              <w:adjustRightInd/>
              <w:spacing w:line="240" w:lineRule="auto"/>
              <w:textAlignment w:val="auto"/>
              <w:rPr>
                <w:rFonts w:hint="eastAsia" w:ascii="仿宋" w:hAnsi="仿宋" w:eastAsia="仿宋" w:cs="仿宋"/>
                <w:sz w:val="24"/>
                <w:u w:val="none"/>
                <w:lang w:eastAsia="zh-CN"/>
              </w:rPr>
            </w:pPr>
            <w:r>
              <w:rPr>
                <w:rFonts w:hint="eastAsia" w:ascii="仿宋" w:hAnsi="仿宋" w:eastAsia="仿宋" w:cs="仿宋"/>
                <w:color w:val="auto"/>
                <w:sz w:val="24"/>
                <w:u w:val="none"/>
                <w:lang w:eastAsia="zh-CN"/>
              </w:rPr>
              <w:t>怀化高新区香港湘一箱包电控模组配套生产项目(入驻)厂房照明、气管、水管、电缆等配套工程劳务分包</w:t>
            </w:r>
          </w:p>
        </w:tc>
      </w:tr>
      <w:tr w14:paraId="26D784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155FFFE4">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sz w:val="24"/>
                <w:lang w:eastAsia="zh-CN"/>
              </w:rPr>
            </w:pPr>
            <w:r>
              <w:rPr>
                <w:rFonts w:hint="eastAsia" w:ascii="仿宋" w:hAnsi="仿宋" w:eastAsia="仿宋" w:cs="仿宋"/>
                <w:sz w:val="24"/>
              </w:rPr>
              <w:t>1.</w:t>
            </w:r>
            <w:r>
              <w:rPr>
                <w:rFonts w:hint="eastAsia" w:ascii="仿宋" w:hAnsi="仿宋" w:eastAsia="仿宋" w:cs="仿宋"/>
                <w:sz w:val="24"/>
                <w:lang w:val="en-US" w:eastAsia="zh-CN"/>
              </w:rPr>
              <w:t>3</w:t>
            </w:r>
          </w:p>
        </w:tc>
        <w:tc>
          <w:tcPr>
            <w:tcW w:w="1738" w:type="dxa"/>
            <w:vAlign w:val="center"/>
          </w:tcPr>
          <w:p w14:paraId="3179ACC2">
            <w:pPr>
              <w:keepNext w:val="0"/>
              <w:keepLines w:val="0"/>
              <w:pageBreakBefore w:val="0"/>
              <w:kinsoku/>
              <w:wordWrap/>
              <w:overflowPunct/>
              <w:topLinePunct w:val="0"/>
              <w:autoSpaceDE/>
              <w:bidi w:val="0"/>
              <w:adjustRightInd/>
              <w:snapToGrid w:val="0"/>
              <w:spacing w:line="240" w:lineRule="auto"/>
              <w:jc w:val="center"/>
              <w:textAlignment w:val="auto"/>
              <w:rPr>
                <w:rFonts w:ascii="仿宋" w:hAnsi="仿宋" w:eastAsia="仿宋" w:cs="仿宋"/>
                <w:sz w:val="24"/>
              </w:rPr>
            </w:pPr>
            <w:r>
              <w:rPr>
                <w:rFonts w:hint="eastAsia" w:ascii="仿宋" w:hAnsi="仿宋" w:eastAsia="仿宋" w:cs="仿宋"/>
                <w:sz w:val="24"/>
              </w:rPr>
              <w:t>建设地点</w:t>
            </w:r>
          </w:p>
        </w:tc>
        <w:tc>
          <w:tcPr>
            <w:tcW w:w="7680" w:type="dxa"/>
            <w:vAlign w:val="bottom"/>
          </w:tcPr>
          <w:p w14:paraId="090C4A15">
            <w:pPr>
              <w:pStyle w:val="4"/>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ascii="仿宋" w:hAnsi="仿宋" w:eastAsia="仿宋" w:cs="仿宋"/>
                <w:sz w:val="24"/>
              </w:rPr>
            </w:pPr>
            <w:r>
              <w:rPr>
                <w:rFonts w:hint="eastAsia" w:ascii="仿宋" w:hAnsi="仿宋" w:eastAsia="仿宋" w:cs="仿宋"/>
                <w:color w:val="auto"/>
                <w:sz w:val="24"/>
              </w:rPr>
              <w:t>项目地点：</w:t>
            </w:r>
            <w:r>
              <w:rPr>
                <w:rFonts w:hint="eastAsia" w:ascii="仿宋" w:hAnsi="仿宋" w:eastAsia="仿宋" w:cs="仿宋"/>
                <w:color w:val="auto"/>
                <w:kern w:val="2"/>
                <w:sz w:val="24"/>
                <w:szCs w:val="24"/>
                <w:u w:val="single"/>
                <w:lang w:val="en-US" w:eastAsia="zh-CN" w:bidi="ar-SA"/>
              </w:rPr>
              <w:t>怀化高新区</w:t>
            </w:r>
          </w:p>
        </w:tc>
      </w:tr>
      <w:tr w14:paraId="46BB1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50D39301">
            <w:pPr>
              <w:keepNext w:val="0"/>
              <w:keepLines w:val="0"/>
              <w:pageBreakBefore w:val="0"/>
              <w:kinsoku/>
              <w:wordWrap/>
              <w:overflowPunct/>
              <w:topLinePunct w:val="0"/>
              <w:autoSpaceDE/>
              <w:bidi w:val="0"/>
              <w:adjustRightInd/>
              <w:snapToGrid w:val="0"/>
              <w:spacing w:line="240" w:lineRule="auto"/>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1.4</w:t>
            </w:r>
          </w:p>
        </w:tc>
        <w:tc>
          <w:tcPr>
            <w:tcW w:w="1738" w:type="dxa"/>
            <w:vAlign w:val="center"/>
          </w:tcPr>
          <w:p w14:paraId="16F13350">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rPr>
              <w:t>招标需求量</w:t>
            </w:r>
          </w:p>
        </w:tc>
        <w:tc>
          <w:tcPr>
            <w:tcW w:w="7680" w:type="dxa"/>
            <w:vAlign w:val="center"/>
          </w:tcPr>
          <w:p w14:paraId="21EBA8D4">
            <w:pPr>
              <w:keepNext w:val="0"/>
              <w:keepLines w:val="0"/>
              <w:pageBreakBefore w:val="0"/>
              <w:kinsoku/>
              <w:wordWrap/>
              <w:overflowPunct/>
              <w:topLinePunct w:val="0"/>
              <w:autoSpaceDE/>
              <w:autoSpaceDN w:val="0"/>
              <w:bidi w:val="0"/>
              <w:adjustRightInd/>
              <w:spacing w:line="240" w:lineRule="auto"/>
              <w:jc w:val="left"/>
              <w:textAlignment w:val="auto"/>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u w:val="none"/>
                <w:lang w:val="en-US" w:eastAsia="zh-CN" w:bidi="ar-SA"/>
              </w:rPr>
              <w:t xml:space="preserve">详见招标工程量清单。 </w:t>
            </w:r>
          </w:p>
        </w:tc>
      </w:tr>
      <w:tr w14:paraId="69BD68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48A4F1DE">
            <w:pPr>
              <w:keepNext w:val="0"/>
              <w:keepLines w:val="0"/>
              <w:pageBreakBefore w:val="0"/>
              <w:kinsoku/>
              <w:wordWrap/>
              <w:overflowPunct/>
              <w:topLinePunct w:val="0"/>
              <w:autoSpaceDE/>
              <w:bidi w:val="0"/>
              <w:adjustRightInd/>
              <w:snapToGrid w:val="0"/>
              <w:spacing w:line="240" w:lineRule="auto"/>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1.5</w:t>
            </w:r>
          </w:p>
        </w:tc>
        <w:tc>
          <w:tcPr>
            <w:tcW w:w="1738" w:type="dxa"/>
            <w:vAlign w:val="center"/>
          </w:tcPr>
          <w:p w14:paraId="7F85D8BF">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b w:val="0"/>
                <w:bCs w:val="0"/>
                <w:color w:val="auto"/>
                <w:sz w:val="24"/>
              </w:rPr>
            </w:pPr>
            <w:r>
              <w:rPr>
                <w:rFonts w:hint="eastAsia" w:ascii="仿宋" w:hAnsi="仿宋" w:eastAsia="仿宋" w:cs="仿宋"/>
                <w:b w:val="0"/>
                <w:bCs w:val="0"/>
                <w:color w:val="auto"/>
                <w:kern w:val="0"/>
                <w:sz w:val="24"/>
                <w:szCs w:val="24"/>
                <w:lang w:bidi="ar"/>
              </w:rPr>
              <w:t>招标最高限价</w:t>
            </w:r>
          </w:p>
        </w:tc>
        <w:tc>
          <w:tcPr>
            <w:tcW w:w="7680" w:type="dxa"/>
            <w:vAlign w:val="center"/>
          </w:tcPr>
          <w:p w14:paraId="5720CFA8">
            <w:pPr>
              <w:keepNext w:val="0"/>
              <w:keepLines w:val="0"/>
              <w:pageBreakBefore w:val="0"/>
              <w:kinsoku/>
              <w:wordWrap/>
              <w:overflowPunct/>
              <w:topLinePunct w:val="0"/>
              <w:autoSpaceDE/>
              <w:autoSpaceDN w:val="0"/>
              <w:bidi w:val="0"/>
              <w:adjustRightInd/>
              <w:spacing w:line="240" w:lineRule="auto"/>
              <w:jc w:val="left"/>
              <w:textAlignment w:val="auto"/>
              <w:rPr>
                <w:rFonts w:hint="default" w:ascii="仿宋" w:hAnsi="仿宋" w:eastAsia="仿宋" w:cs="仿宋"/>
                <w:b w:val="0"/>
                <w:bCs w:val="0"/>
                <w:color w:val="auto"/>
                <w:sz w:val="24"/>
                <w:u w:val="single"/>
                <w:lang w:val="en-US" w:eastAsia="zh-CN"/>
              </w:rPr>
            </w:pPr>
            <w:r>
              <w:rPr>
                <w:rFonts w:hint="eastAsia" w:ascii="仿宋" w:hAnsi="仿宋" w:eastAsia="仿宋" w:cs="仿宋"/>
                <w:b/>
                <w:bCs/>
                <w:color w:val="auto"/>
                <w:kern w:val="0"/>
                <w:sz w:val="24"/>
                <w:szCs w:val="24"/>
                <w:u w:val="none"/>
                <w:lang w:val="en-US" w:eastAsia="zh-CN" w:bidi="ar"/>
              </w:rPr>
              <w:t>420422元（含3%增值税）</w:t>
            </w:r>
          </w:p>
        </w:tc>
      </w:tr>
      <w:tr w14:paraId="5510A4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74CB85C8">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sz w:val="24"/>
                <w:lang w:eastAsia="zh-CN"/>
              </w:rPr>
            </w:pPr>
            <w:r>
              <w:rPr>
                <w:rFonts w:hint="eastAsia" w:ascii="仿宋" w:hAnsi="仿宋" w:eastAsia="仿宋" w:cs="仿宋"/>
                <w:sz w:val="24"/>
              </w:rPr>
              <w:t>1.</w:t>
            </w:r>
            <w:r>
              <w:rPr>
                <w:rFonts w:hint="eastAsia" w:ascii="仿宋" w:hAnsi="仿宋" w:eastAsia="仿宋" w:cs="仿宋"/>
                <w:sz w:val="24"/>
                <w:lang w:val="en-US" w:eastAsia="zh-CN"/>
              </w:rPr>
              <w:t>6</w:t>
            </w:r>
          </w:p>
        </w:tc>
        <w:tc>
          <w:tcPr>
            <w:tcW w:w="1738" w:type="dxa"/>
            <w:vAlign w:val="center"/>
          </w:tcPr>
          <w:p w14:paraId="4C2AD3FC">
            <w:pPr>
              <w:keepNext w:val="0"/>
              <w:keepLines w:val="0"/>
              <w:pageBreakBefore w:val="0"/>
              <w:kinsoku/>
              <w:wordWrap/>
              <w:overflowPunct/>
              <w:topLinePunct w:val="0"/>
              <w:autoSpaceDE/>
              <w:bidi w:val="0"/>
              <w:adjustRightInd/>
              <w:snapToGrid w:val="0"/>
              <w:spacing w:line="240" w:lineRule="auto"/>
              <w:jc w:val="center"/>
              <w:textAlignment w:val="auto"/>
              <w:rPr>
                <w:rFonts w:ascii="仿宋" w:hAnsi="仿宋" w:eastAsia="仿宋" w:cs="仿宋"/>
                <w:b w:val="0"/>
                <w:bCs w:val="0"/>
                <w:color w:val="auto"/>
                <w:kern w:val="0"/>
                <w:sz w:val="24"/>
                <w:lang w:bidi="ar"/>
              </w:rPr>
            </w:pPr>
            <w:r>
              <w:rPr>
                <w:rFonts w:hint="eastAsia" w:ascii="仿宋" w:hAnsi="仿宋" w:eastAsia="仿宋" w:cs="仿宋"/>
                <w:b w:val="0"/>
                <w:bCs w:val="0"/>
                <w:color w:val="auto"/>
                <w:sz w:val="24"/>
              </w:rPr>
              <w:t>二次报价要求</w:t>
            </w:r>
          </w:p>
        </w:tc>
        <w:tc>
          <w:tcPr>
            <w:tcW w:w="7680" w:type="dxa"/>
            <w:vAlign w:val="center"/>
          </w:tcPr>
          <w:p w14:paraId="75FABB48">
            <w:pPr>
              <w:keepNext w:val="0"/>
              <w:keepLines w:val="0"/>
              <w:pageBreakBefore w:val="0"/>
              <w:kinsoku/>
              <w:wordWrap/>
              <w:overflowPunct/>
              <w:topLinePunct w:val="0"/>
              <w:autoSpaceDE/>
              <w:autoSpaceDN w:val="0"/>
              <w:bidi w:val="0"/>
              <w:adjustRightInd/>
              <w:spacing w:line="240" w:lineRule="auto"/>
              <w:jc w:val="left"/>
              <w:textAlignment w:val="auto"/>
              <w:rPr>
                <w:rFonts w:hint="eastAsia" w:ascii="仿宋" w:hAnsi="仿宋" w:eastAsia="仿宋" w:cs="仿宋"/>
                <w:b w:val="0"/>
                <w:bCs w:val="0"/>
                <w:color w:val="auto"/>
                <w:kern w:val="0"/>
                <w:sz w:val="24"/>
                <w:lang w:eastAsia="zh-CN" w:bidi="ar"/>
              </w:rPr>
            </w:pPr>
            <w:r>
              <w:rPr>
                <w:rFonts w:hint="eastAsia" w:ascii="仿宋" w:hAnsi="仿宋" w:eastAsia="仿宋" w:cs="仿宋"/>
                <w:b w:val="0"/>
                <w:bCs w:val="0"/>
                <w:color w:val="000000" w:themeColor="text1"/>
                <w:sz w:val="24"/>
                <w:u w:val="none"/>
                <w:lang w:val="en-US" w:eastAsia="zh-CN"/>
                <w14:textFill>
                  <w14:solidFill>
                    <w14:schemeClr w14:val="tx1"/>
                  </w14:solidFill>
                </w14:textFill>
              </w:rPr>
              <w:t>一次性报价，招标人择优选择投标单位进行二轮竞谈。</w:t>
            </w:r>
          </w:p>
        </w:tc>
      </w:tr>
      <w:tr w14:paraId="35D31C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28CFEA86">
            <w:pPr>
              <w:keepNext w:val="0"/>
              <w:keepLines w:val="0"/>
              <w:pageBreakBefore w:val="0"/>
              <w:kinsoku/>
              <w:wordWrap/>
              <w:overflowPunct/>
              <w:topLinePunct w:val="0"/>
              <w:autoSpaceDE/>
              <w:bidi w:val="0"/>
              <w:adjustRightInd/>
              <w:snapToGrid w:val="0"/>
              <w:spacing w:line="240" w:lineRule="auto"/>
              <w:jc w:val="center"/>
              <w:textAlignment w:val="auto"/>
              <w:rPr>
                <w:rFonts w:hint="eastAsia" w:ascii="仿宋" w:hAnsi="仿宋" w:eastAsia="仿宋" w:cs="仿宋"/>
                <w:sz w:val="24"/>
                <w:lang w:eastAsia="zh-CN"/>
              </w:rPr>
            </w:pPr>
            <w:r>
              <w:rPr>
                <w:rFonts w:hint="eastAsia" w:ascii="仿宋" w:hAnsi="仿宋" w:eastAsia="仿宋" w:cs="仿宋"/>
                <w:sz w:val="24"/>
              </w:rPr>
              <w:t>1.</w:t>
            </w:r>
            <w:r>
              <w:rPr>
                <w:rFonts w:hint="eastAsia" w:ascii="仿宋" w:hAnsi="仿宋" w:eastAsia="仿宋" w:cs="仿宋"/>
                <w:sz w:val="24"/>
                <w:lang w:val="en-US" w:eastAsia="zh-CN"/>
              </w:rPr>
              <w:t>7</w:t>
            </w:r>
          </w:p>
        </w:tc>
        <w:tc>
          <w:tcPr>
            <w:tcW w:w="1738" w:type="dxa"/>
            <w:vAlign w:val="center"/>
          </w:tcPr>
          <w:p w14:paraId="36023A49">
            <w:pPr>
              <w:keepNext w:val="0"/>
              <w:keepLines w:val="0"/>
              <w:pageBreakBefore w:val="0"/>
              <w:widowControl/>
              <w:kinsoku/>
              <w:wordWrap/>
              <w:overflowPunct/>
              <w:topLinePunct w:val="0"/>
              <w:autoSpaceDE/>
              <w:bidi w:val="0"/>
              <w:adjustRightInd/>
              <w:spacing w:line="240" w:lineRule="auto"/>
              <w:jc w:val="center"/>
              <w:textAlignment w:val="auto"/>
              <w:rPr>
                <w:rFonts w:ascii="仿宋" w:hAnsi="仿宋" w:eastAsia="仿宋" w:cs="仿宋"/>
                <w:color w:val="auto"/>
                <w:sz w:val="24"/>
              </w:rPr>
            </w:pPr>
            <w:r>
              <w:rPr>
                <w:rFonts w:hint="eastAsia" w:ascii="仿宋" w:hAnsi="仿宋" w:eastAsia="仿宋" w:cs="仿宋"/>
                <w:color w:val="auto"/>
                <w:kern w:val="0"/>
                <w:sz w:val="24"/>
                <w:lang w:bidi="ar"/>
              </w:rPr>
              <w:t>是否接受    联合体投标</w:t>
            </w:r>
          </w:p>
        </w:tc>
        <w:tc>
          <w:tcPr>
            <w:tcW w:w="7680" w:type="dxa"/>
            <w:vAlign w:val="center"/>
          </w:tcPr>
          <w:p w14:paraId="0474F180">
            <w:pPr>
              <w:keepNext w:val="0"/>
              <w:keepLines w:val="0"/>
              <w:pageBreakBefore w:val="0"/>
              <w:widowControl/>
              <w:kinsoku/>
              <w:wordWrap/>
              <w:overflowPunct/>
              <w:topLinePunct w:val="0"/>
              <w:autoSpaceDE/>
              <w:bidi w:val="0"/>
              <w:adjustRightInd/>
              <w:spacing w:line="240" w:lineRule="auto"/>
              <w:jc w:val="left"/>
              <w:textAlignment w:val="auto"/>
              <w:rPr>
                <w:rFonts w:ascii="仿宋" w:hAnsi="仿宋" w:eastAsia="仿宋" w:cs="仿宋"/>
                <w:color w:val="auto"/>
                <w:sz w:val="24"/>
              </w:rPr>
            </w:pPr>
            <w:r>
              <w:rPr>
                <w:rFonts w:hint="eastAsia" w:ascii="仿宋" w:hAnsi="仿宋" w:eastAsia="仿宋" w:cs="仿宋"/>
                <w:color w:val="auto"/>
                <w:kern w:val="0"/>
                <w:sz w:val="24"/>
                <w:lang w:bidi="ar"/>
              </w:rPr>
              <w:t>本项目</w:t>
            </w:r>
            <w:r>
              <w:rPr>
                <w:rFonts w:hint="eastAsia" w:ascii="仿宋" w:hAnsi="仿宋" w:eastAsia="仿宋" w:cs="仿宋"/>
                <w:color w:val="auto"/>
                <w:kern w:val="0"/>
                <w:sz w:val="24"/>
                <w:u w:val="single"/>
                <w:lang w:bidi="ar"/>
              </w:rPr>
              <w:t xml:space="preserve"> </w:t>
            </w:r>
            <w:r>
              <w:rPr>
                <w:rFonts w:hint="eastAsia" w:ascii="仿宋" w:hAnsi="仿宋" w:eastAsia="仿宋" w:cs="仿宋"/>
                <w:color w:val="auto"/>
                <w:kern w:val="0"/>
                <w:sz w:val="24"/>
                <w:u w:val="single"/>
                <w:lang w:val="en-US" w:eastAsia="zh-CN" w:bidi="ar"/>
              </w:rPr>
              <w:t>不接受</w:t>
            </w:r>
            <w:r>
              <w:rPr>
                <w:rFonts w:hint="eastAsia" w:ascii="仿宋" w:hAnsi="仿宋" w:eastAsia="仿宋" w:cs="仿宋"/>
                <w:color w:val="auto"/>
                <w:kern w:val="0"/>
                <w:sz w:val="24"/>
                <w:u w:val="single"/>
                <w:lang w:bidi="ar"/>
              </w:rPr>
              <w:t xml:space="preserve"> </w:t>
            </w:r>
            <w:r>
              <w:rPr>
                <w:rFonts w:hint="eastAsia" w:ascii="仿宋" w:hAnsi="仿宋" w:eastAsia="仿宋" w:cs="仿宋"/>
                <w:color w:val="auto"/>
                <w:kern w:val="0"/>
                <w:sz w:val="24"/>
                <w:lang w:bidi="ar"/>
              </w:rPr>
              <w:t>联合体投标。</w:t>
            </w:r>
          </w:p>
        </w:tc>
      </w:tr>
      <w:tr w14:paraId="66DC9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98" w:hRule="atLeast"/>
          <w:jc w:val="center"/>
        </w:trPr>
        <w:tc>
          <w:tcPr>
            <w:tcW w:w="840" w:type="dxa"/>
            <w:vAlign w:val="center"/>
          </w:tcPr>
          <w:p w14:paraId="1C40F783">
            <w:pPr>
              <w:keepNext w:val="0"/>
              <w:keepLines w:val="0"/>
              <w:pageBreakBefore w:val="0"/>
              <w:kinsoku/>
              <w:wordWrap/>
              <w:overflowPunct/>
              <w:topLinePunct w:val="0"/>
              <w:autoSpaceDE/>
              <w:bidi w:val="0"/>
              <w:adjustRightInd/>
              <w:snapToGrid w:val="0"/>
              <w:spacing w:line="240" w:lineRule="auto"/>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1738" w:type="dxa"/>
            <w:vAlign w:val="center"/>
          </w:tcPr>
          <w:p w14:paraId="6FB9D506">
            <w:pPr>
              <w:keepNext w:val="0"/>
              <w:keepLines w:val="0"/>
              <w:pageBreakBefore w:val="0"/>
              <w:widowControl/>
              <w:kinsoku/>
              <w:wordWrap/>
              <w:overflowPunct/>
              <w:topLinePunct w:val="0"/>
              <w:autoSpaceDE/>
              <w:bidi w:val="0"/>
              <w:adjustRightInd/>
              <w:spacing w:line="240" w:lineRule="auto"/>
              <w:jc w:val="center"/>
              <w:textAlignment w:val="auto"/>
              <w:rPr>
                <w:rFonts w:hint="eastAsia" w:ascii="仿宋" w:hAnsi="仿宋" w:eastAsia="仿宋" w:cs="仿宋"/>
                <w:color w:val="E54C5E" w:themeColor="accent6"/>
                <w:sz w:val="24"/>
                <w14:textFill>
                  <w14:solidFill>
                    <w14:schemeClr w14:val="accent6"/>
                  </w14:solidFill>
                </w14:textFill>
              </w:rPr>
            </w:pPr>
            <w:r>
              <w:rPr>
                <w:rFonts w:hint="eastAsia" w:ascii="仿宋" w:hAnsi="仿宋" w:eastAsia="仿宋" w:cs="仿宋"/>
                <w:sz w:val="24"/>
              </w:rPr>
              <w:t>现场考察</w:t>
            </w:r>
          </w:p>
        </w:tc>
        <w:tc>
          <w:tcPr>
            <w:tcW w:w="7680" w:type="dxa"/>
            <w:vAlign w:val="center"/>
          </w:tcPr>
          <w:p w14:paraId="16F9B3B1">
            <w:pPr>
              <w:pStyle w:val="4"/>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4"/>
              </w:rPr>
            </w:pPr>
            <w:r>
              <w:rPr>
                <w:rFonts w:hint="eastAsia" w:ascii="仿宋" w:hAnsi="仿宋" w:eastAsia="仿宋" w:cs="仿宋"/>
                <w:sz w:val="24"/>
              </w:rPr>
              <w:t>招标人不统一组织现场踏勘。投标人可为踏勘目的进入招标人的项目现场了解现场情况，投标人承担踏勘现场的责任、风险和一切费用。若因中标单位在施工前未踏勘现场而导致的成本增加，其相关费用及损失均由中标单位自行承担。</w:t>
            </w:r>
          </w:p>
        </w:tc>
      </w:tr>
      <w:tr w14:paraId="50D9D8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40A44AC6">
            <w:pPr>
              <w:keepNext w:val="0"/>
              <w:keepLines w:val="0"/>
              <w:pageBreakBefore w:val="0"/>
              <w:kinsoku/>
              <w:wordWrap/>
              <w:overflowPunct/>
              <w:topLinePunct w:val="0"/>
              <w:autoSpaceDE/>
              <w:bidi w:val="0"/>
              <w:adjustRightInd/>
              <w:snapToGrid w:val="0"/>
              <w:spacing w:line="240" w:lineRule="auto"/>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1.9</w:t>
            </w:r>
          </w:p>
        </w:tc>
        <w:tc>
          <w:tcPr>
            <w:tcW w:w="1738" w:type="dxa"/>
            <w:vAlign w:val="center"/>
          </w:tcPr>
          <w:p w14:paraId="1CED123B">
            <w:pPr>
              <w:keepNext w:val="0"/>
              <w:keepLines w:val="0"/>
              <w:pageBreakBefore w:val="0"/>
              <w:widowControl/>
              <w:kinsoku/>
              <w:wordWrap/>
              <w:overflowPunct/>
              <w:topLinePunct w:val="0"/>
              <w:autoSpaceDE/>
              <w:bidi w:val="0"/>
              <w:adjustRightInd/>
              <w:spacing w:line="240" w:lineRule="auto"/>
              <w:jc w:val="center"/>
              <w:textAlignment w:val="auto"/>
              <w:rPr>
                <w:rFonts w:ascii="仿宋" w:hAnsi="仿宋" w:eastAsia="仿宋" w:cs="仿宋"/>
                <w:b w:val="0"/>
                <w:bCs w:val="0"/>
                <w:color w:val="auto"/>
                <w:sz w:val="24"/>
                <w:szCs w:val="24"/>
              </w:rPr>
            </w:pPr>
            <w:r>
              <w:rPr>
                <w:rFonts w:hint="eastAsia" w:ascii="仿宋" w:hAnsi="仿宋" w:eastAsia="仿宋" w:cs="仿宋"/>
                <w:color w:val="auto"/>
                <w:sz w:val="24"/>
              </w:rPr>
              <w:t>投标人资质条件和信誉</w:t>
            </w:r>
          </w:p>
        </w:tc>
        <w:tc>
          <w:tcPr>
            <w:tcW w:w="7680" w:type="dxa"/>
            <w:vAlign w:val="center"/>
          </w:tcPr>
          <w:p w14:paraId="0A90EE4F">
            <w:pPr>
              <w:keepNext w:val="0"/>
              <w:keepLines w:val="0"/>
              <w:pageBreakBefore w:val="0"/>
              <w:widowControl w:val="0"/>
              <w:kinsoku/>
              <w:wordWrap/>
              <w:overflowPunct/>
              <w:topLinePunct w:val="0"/>
              <w:autoSpaceDE/>
              <w:autoSpaceDN w:val="0"/>
              <w:bidi w:val="0"/>
              <w:adjustRightInd/>
              <w:snapToGrid/>
              <w:spacing w:line="240" w:lineRule="auto"/>
              <w:jc w:val="left"/>
              <w:textAlignment w:val="auto"/>
              <w:rPr>
                <w:rFonts w:ascii="仿宋" w:hAnsi="仿宋" w:eastAsia="仿宋" w:cs="仿宋"/>
                <w:color w:val="auto"/>
                <w:sz w:val="24"/>
              </w:rPr>
            </w:pPr>
            <w:r>
              <w:rPr>
                <w:rFonts w:hint="eastAsia" w:ascii="仿宋" w:hAnsi="仿宋" w:eastAsia="仿宋" w:cs="仿宋"/>
                <w:color w:val="auto"/>
                <w:sz w:val="24"/>
              </w:rPr>
              <w:t>资格条件：</w:t>
            </w:r>
          </w:p>
          <w:p w14:paraId="05322137">
            <w:pPr>
              <w:keepNext w:val="0"/>
              <w:keepLines w:val="0"/>
              <w:pageBreakBefore w:val="0"/>
              <w:widowControl w:val="0"/>
              <w:kinsoku/>
              <w:wordWrap/>
              <w:overflowPunct/>
              <w:topLinePunct w:val="0"/>
              <w:autoSpaceDE/>
              <w:autoSpaceDN w:val="0"/>
              <w:bidi w:val="0"/>
              <w:adjustRightInd/>
              <w:snapToGrid/>
              <w:spacing w:line="240" w:lineRule="auto"/>
              <w:jc w:val="left"/>
              <w:textAlignment w:val="auto"/>
              <w:rPr>
                <w:rFonts w:ascii="仿宋" w:hAnsi="仿宋" w:eastAsia="仿宋" w:cs="仿宋"/>
                <w:color w:val="auto"/>
                <w:sz w:val="24"/>
              </w:rPr>
            </w:pPr>
            <w:r>
              <w:rPr>
                <w:rFonts w:hint="eastAsia" w:ascii="仿宋" w:hAnsi="仿宋" w:eastAsia="仿宋" w:cs="仿宋"/>
                <w:color w:val="auto"/>
                <w:sz w:val="24"/>
              </w:rPr>
              <w:t>1.具有独立法人资格；依法取得了三证合一的营业执照；</w:t>
            </w:r>
          </w:p>
          <w:p w14:paraId="34801084">
            <w:pPr>
              <w:keepNext w:val="0"/>
              <w:keepLines w:val="0"/>
              <w:pageBreakBefore w:val="0"/>
              <w:widowControl w:val="0"/>
              <w:kinsoku/>
              <w:wordWrap/>
              <w:overflowPunct/>
              <w:topLinePunct w:val="0"/>
              <w:autoSpaceDE/>
              <w:autoSpaceDN w:val="0"/>
              <w:bidi w:val="0"/>
              <w:adjustRightInd/>
              <w:snapToGrid/>
              <w:spacing w:line="240" w:lineRule="auto"/>
              <w:jc w:val="left"/>
              <w:textAlignment w:val="auto"/>
              <w:rPr>
                <w:rFonts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.具有较强的经济实力、良好的商业信誉、健全的财务会计制度和优秀的服务能力；</w:t>
            </w:r>
          </w:p>
          <w:p w14:paraId="45763C90">
            <w:pPr>
              <w:pStyle w:val="4"/>
              <w:keepNext w:val="0"/>
              <w:keepLines w:val="0"/>
              <w:pageBreakBefore w:val="0"/>
              <w:widowControl w:val="0"/>
              <w:kinsoku/>
              <w:wordWrap/>
              <w:overflowPunct/>
              <w:topLinePunct w:val="0"/>
              <w:autoSpaceDE/>
              <w:bidi w:val="0"/>
              <w:adjustRightInd/>
              <w:snapToGrid/>
              <w:spacing w:after="0" w:line="240" w:lineRule="auto"/>
              <w:jc w:val="left"/>
              <w:textAlignment w:val="auto"/>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3</w:t>
            </w:r>
            <w:r>
              <w:rPr>
                <w:rFonts w:hint="eastAsia" w:ascii="仿宋" w:hAnsi="仿宋" w:eastAsia="仿宋" w:cs="仿宋"/>
                <w:color w:val="auto"/>
                <w:sz w:val="24"/>
              </w:rPr>
              <w:t>.具有开具可抵扣的增值税专用发票的能力</w:t>
            </w:r>
            <w:r>
              <w:rPr>
                <w:rFonts w:hint="eastAsia" w:ascii="仿宋" w:hAnsi="仿宋" w:eastAsia="仿宋" w:cs="仿宋"/>
                <w:color w:val="auto"/>
                <w:sz w:val="24"/>
                <w:lang w:eastAsia="zh-CN"/>
              </w:rPr>
              <w:t>；</w:t>
            </w:r>
          </w:p>
        </w:tc>
      </w:tr>
      <w:tr w14:paraId="038C75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20" w:hRule="atLeast"/>
          <w:jc w:val="center"/>
        </w:trPr>
        <w:tc>
          <w:tcPr>
            <w:tcW w:w="840" w:type="dxa"/>
            <w:vAlign w:val="center"/>
          </w:tcPr>
          <w:p w14:paraId="6B2F10E9">
            <w:pPr>
              <w:autoSpaceDN w:val="0"/>
              <w:spacing w:line="240" w:lineRule="auto"/>
              <w:jc w:val="center"/>
              <w:rPr>
                <w:rFonts w:hint="eastAsia"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2</w:t>
            </w:r>
          </w:p>
        </w:tc>
        <w:tc>
          <w:tcPr>
            <w:tcW w:w="9418" w:type="dxa"/>
            <w:gridSpan w:val="2"/>
            <w:vAlign w:val="center"/>
          </w:tcPr>
          <w:p w14:paraId="01047AD8">
            <w:pPr>
              <w:autoSpaceDN w:val="0"/>
              <w:spacing w:line="240" w:lineRule="auto"/>
              <w:jc w:val="center"/>
              <w:rPr>
                <w:rFonts w:hint="default"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合同要素</w:t>
            </w:r>
          </w:p>
        </w:tc>
      </w:tr>
      <w:tr w14:paraId="30BCC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222" w:hRule="atLeast"/>
          <w:jc w:val="center"/>
        </w:trPr>
        <w:tc>
          <w:tcPr>
            <w:tcW w:w="840" w:type="dxa"/>
            <w:vAlign w:val="center"/>
          </w:tcPr>
          <w:p w14:paraId="4BD224A4">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w:t>
            </w:r>
          </w:p>
        </w:tc>
        <w:tc>
          <w:tcPr>
            <w:tcW w:w="1738" w:type="dxa"/>
            <w:vAlign w:val="center"/>
          </w:tcPr>
          <w:p w14:paraId="0D96A47C">
            <w:pPr>
              <w:snapToGrid w:val="0"/>
              <w:spacing w:line="240" w:lineRule="auto"/>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eastAsia="zh-CN"/>
              </w:rPr>
              <w:t>合同工期</w:t>
            </w:r>
          </w:p>
        </w:tc>
        <w:tc>
          <w:tcPr>
            <w:tcW w:w="7680" w:type="dxa"/>
            <w:vAlign w:val="center"/>
          </w:tcPr>
          <w:p w14:paraId="6E91D5DB">
            <w:pPr>
              <w:snapToGrid w:val="0"/>
              <w:spacing w:line="240" w:lineRule="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30天</w:t>
            </w:r>
          </w:p>
        </w:tc>
      </w:tr>
      <w:tr w14:paraId="5B5ED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2B64F356">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2.2</w:t>
            </w:r>
          </w:p>
        </w:tc>
        <w:tc>
          <w:tcPr>
            <w:tcW w:w="1738" w:type="dxa"/>
            <w:vAlign w:val="center"/>
          </w:tcPr>
          <w:p w14:paraId="6AC7972E">
            <w:pPr>
              <w:snapToGrid w:val="0"/>
              <w:spacing w:line="24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lang w:eastAsia="zh-CN"/>
              </w:rPr>
              <w:t>施工</w:t>
            </w:r>
            <w:r>
              <w:rPr>
                <w:rFonts w:hint="eastAsia" w:ascii="仿宋" w:hAnsi="仿宋" w:eastAsia="仿宋" w:cs="仿宋"/>
                <w:color w:val="auto"/>
                <w:sz w:val="24"/>
                <w:highlight w:val="none"/>
              </w:rPr>
              <w:t>地点</w:t>
            </w:r>
          </w:p>
        </w:tc>
        <w:tc>
          <w:tcPr>
            <w:tcW w:w="7680" w:type="dxa"/>
            <w:vAlign w:val="center"/>
          </w:tcPr>
          <w:p w14:paraId="298191D2">
            <w:pPr>
              <w:tabs>
                <w:tab w:val="left" w:pos="540"/>
                <w:tab w:val="left" w:pos="720"/>
                <w:tab w:val="left" w:pos="1080"/>
                <w:tab w:val="left" w:pos="1260"/>
                <w:tab w:val="left" w:pos="1440"/>
              </w:tabs>
              <w:spacing w:line="240" w:lineRule="auto"/>
              <w:rPr>
                <w:rFonts w:hint="default" w:ascii="仿宋" w:hAnsi="仿宋" w:eastAsia="仿宋" w:cs="仿宋"/>
                <w:kern w:val="2"/>
                <w:sz w:val="24"/>
                <w:szCs w:val="24"/>
                <w:highlight w:val="none"/>
                <w:lang w:val="en-US" w:eastAsia="zh-CN" w:bidi="ar-SA"/>
              </w:rPr>
            </w:pPr>
            <w:r>
              <w:rPr>
                <w:rFonts w:hint="eastAsia" w:ascii="仿宋" w:hAnsi="仿宋" w:eastAsia="仿宋" w:cs="仿宋"/>
                <w:color w:val="auto"/>
                <w:sz w:val="24"/>
                <w:u w:val="none" w:color="auto"/>
              </w:rPr>
              <w:t>位于</w:t>
            </w:r>
            <w:r>
              <w:rPr>
                <w:rFonts w:hint="eastAsia" w:ascii="仿宋" w:hAnsi="仿宋" w:eastAsia="仿宋" w:cs="仿宋"/>
                <w:color w:val="auto"/>
                <w:sz w:val="24"/>
                <w:u w:val="none" w:color="auto"/>
                <w:lang w:val="en-US" w:eastAsia="zh-CN"/>
              </w:rPr>
              <w:t>怀化市高新区</w:t>
            </w:r>
          </w:p>
        </w:tc>
      </w:tr>
      <w:tr w14:paraId="4662E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668AA835">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2.3</w:t>
            </w:r>
          </w:p>
        </w:tc>
        <w:tc>
          <w:tcPr>
            <w:tcW w:w="1738" w:type="dxa"/>
            <w:vAlign w:val="center"/>
          </w:tcPr>
          <w:p w14:paraId="27222D91">
            <w:pPr>
              <w:snapToGrid w:val="0"/>
              <w:spacing w:line="24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招标范围</w:t>
            </w:r>
          </w:p>
        </w:tc>
        <w:tc>
          <w:tcPr>
            <w:tcW w:w="7680" w:type="dxa"/>
            <w:vAlign w:val="center"/>
          </w:tcPr>
          <w:p w14:paraId="244648CC">
            <w:pPr>
              <w:tabs>
                <w:tab w:val="left" w:pos="540"/>
                <w:tab w:val="left" w:pos="720"/>
                <w:tab w:val="left" w:pos="1080"/>
                <w:tab w:val="left" w:pos="1260"/>
                <w:tab w:val="left" w:pos="1440"/>
              </w:tabs>
              <w:spacing w:line="240" w:lineRule="auto"/>
              <w:rPr>
                <w:rFonts w:hint="eastAsia" w:ascii="仿宋" w:hAnsi="仿宋" w:eastAsia="仿宋" w:cs="仿宋"/>
                <w:color w:val="auto"/>
                <w:sz w:val="24"/>
                <w:u w:val="none" w:color="auto"/>
              </w:rPr>
            </w:pPr>
            <w:r>
              <w:rPr>
                <w:rFonts w:hint="eastAsia" w:ascii="仿宋" w:hAnsi="仿宋" w:eastAsia="仿宋" w:cs="仿宋"/>
                <w:sz w:val="24"/>
                <w:highlight w:val="none"/>
                <w:u w:val="none"/>
                <w:lang w:val="en-US" w:eastAsia="zh-CN"/>
              </w:rPr>
              <w:t>经审查通过后的设计施工图及设计变更范围内的劳务分包作业。</w:t>
            </w:r>
          </w:p>
        </w:tc>
      </w:tr>
      <w:tr w14:paraId="378AA0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vAlign w:val="center"/>
          </w:tcPr>
          <w:p w14:paraId="7BACD683">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2.4</w:t>
            </w:r>
          </w:p>
        </w:tc>
        <w:tc>
          <w:tcPr>
            <w:tcW w:w="1738" w:type="dxa"/>
            <w:vAlign w:val="center"/>
          </w:tcPr>
          <w:p w14:paraId="6FB931E8">
            <w:pPr>
              <w:snapToGrid w:val="0"/>
              <w:spacing w:line="24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计划开工日期</w:t>
            </w:r>
          </w:p>
        </w:tc>
        <w:tc>
          <w:tcPr>
            <w:tcW w:w="7680" w:type="dxa"/>
            <w:vAlign w:val="center"/>
          </w:tcPr>
          <w:p w14:paraId="5DC4C369">
            <w:pPr>
              <w:tabs>
                <w:tab w:val="left" w:pos="540"/>
                <w:tab w:val="left" w:pos="720"/>
                <w:tab w:val="left" w:pos="1080"/>
                <w:tab w:val="left" w:pos="1260"/>
                <w:tab w:val="left" w:pos="1440"/>
              </w:tabs>
              <w:spacing w:line="240" w:lineRule="auto"/>
              <w:rPr>
                <w:rFonts w:hint="default" w:ascii="仿宋" w:hAnsi="仿宋" w:eastAsia="仿宋" w:cs="仿宋"/>
                <w:sz w:val="24"/>
                <w:highlight w:val="none"/>
                <w:u w:val="none"/>
                <w:lang w:val="en-US" w:eastAsia="zh-CN"/>
              </w:rPr>
            </w:pPr>
            <w:r>
              <w:rPr>
                <w:rFonts w:hint="eastAsia" w:ascii="仿宋" w:hAnsi="仿宋" w:eastAsia="仿宋" w:cs="仿宋"/>
                <w:sz w:val="24"/>
                <w:highlight w:val="none"/>
                <w:u w:val="none"/>
                <w:lang w:val="en-US" w:eastAsia="zh-CN"/>
              </w:rPr>
              <w:t>计划 月 日，具体以开工令为准</w:t>
            </w:r>
          </w:p>
        </w:tc>
      </w:tr>
      <w:tr w14:paraId="093FB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952" w:hRule="atLeast"/>
          <w:jc w:val="center"/>
        </w:trPr>
        <w:tc>
          <w:tcPr>
            <w:tcW w:w="840" w:type="dxa"/>
            <w:vAlign w:val="center"/>
          </w:tcPr>
          <w:p w14:paraId="7347164A">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2.5</w:t>
            </w:r>
          </w:p>
        </w:tc>
        <w:tc>
          <w:tcPr>
            <w:tcW w:w="1738" w:type="dxa"/>
            <w:vAlign w:val="center"/>
          </w:tcPr>
          <w:p w14:paraId="58A96638">
            <w:pPr>
              <w:snapToGrid w:val="0"/>
              <w:spacing w:line="240" w:lineRule="auto"/>
              <w:jc w:val="center"/>
              <w:rPr>
                <w:rFonts w:ascii="仿宋" w:hAnsi="仿宋" w:eastAsia="仿宋" w:cs="仿宋"/>
                <w:sz w:val="24"/>
                <w:highlight w:val="none"/>
              </w:rPr>
            </w:pPr>
            <w:r>
              <w:rPr>
                <w:rFonts w:hint="eastAsia" w:ascii="仿宋" w:hAnsi="仿宋" w:eastAsia="仿宋" w:cs="仿宋"/>
                <w:sz w:val="24"/>
                <w:highlight w:val="none"/>
              </w:rPr>
              <w:t>质量要求</w:t>
            </w:r>
          </w:p>
        </w:tc>
        <w:tc>
          <w:tcPr>
            <w:tcW w:w="7680" w:type="dxa"/>
            <w:vAlign w:val="center"/>
          </w:tcPr>
          <w:p w14:paraId="1741D2A7">
            <w:pPr>
              <w:autoSpaceDN w:val="0"/>
              <w:spacing w:line="240" w:lineRule="auto"/>
              <w:jc w:val="left"/>
              <w:rPr>
                <w:rFonts w:hint="default" w:ascii="仿宋" w:hAnsi="仿宋" w:eastAsia="仿宋" w:cs="仿宋"/>
                <w:sz w:val="24"/>
                <w:highlight w:val="none"/>
                <w:lang w:val="en-US" w:eastAsia="zh-CN"/>
              </w:rPr>
            </w:pPr>
            <w:r>
              <w:rPr>
                <w:rFonts w:hint="eastAsia" w:ascii="仿宋" w:hAnsi="仿宋" w:eastAsia="仿宋" w:cs="仿宋"/>
                <w:sz w:val="24"/>
                <w:highlight w:val="none"/>
                <w:u w:val="none"/>
                <w:lang w:val="en-US" w:eastAsia="zh-CN"/>
              </w:rPr>
              <w:t xml:space="preserve">    </w:t>
            </w:r>
            <w:r>
              <w:rPr>
                <w:rFonts w:ascii="仿宋" w:hAnsi="仿宋" w:eastAsia="仿宋" w:cs="仿宋"/>
                <w:color w:val="auto"/>
                <w:sz w:val="24"/>
              </w:rPr>
              <w:t>工程质量应满足施工图纸要求和总承包人与建设单位签订的《建设项目工程总承包合同》及补充协议对工程质量的约定</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并符合国家或行业相关施工质量验收规范、标准的</w:t>
            </w:r>
            <w:r>
              <w:rPr>
                <w:rFonts w:ascii="仿宋" w:hAnsi="仿宋" w:eastAsia="仿宋" w:cs="仿宋"/>
                <w:color w:val="auto"/>
                <w:sz w:val="24"/>
              </w:rPr>
              <w:t>要求</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质量合格</w:t>
            </w:r>
            <w:r>
              <w:rPr>
                <w:rFonts w:ascii="仿宋" w:hAnsi="仿宋" w:eastAsia="仿宋" w:cs="仿宋"/>
                <w:color w:val="auto"/>
                <w:sz w:val="24"/>
              </w:rPr>
              <w:t>。</w:t>
            </w:r>
            <w:r>
              <w:rPr>
                <w:rFonts w:hint="default" w:ascii="仿宋" w:hAnsi="仿宋" w:eastAsia="仿宋" w:cs="仿宋"/>
                <w:sz w:val="24"/>
                <w:highlight w:val="none"/>
                <w:u w:val="none"/>
                <w:lang w:val="en-US" w:eastAsia="zh-CN"/>
              </w:rPr>
              <w:t xml:space="preserve">         </w:t>
            </w:r>
          </w:p>
        </w:tc>
      </w:tr>
      <w:tr w14:paraId="600670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371" w:hRule="atLeast"/>
          <w:jc w:val="center"/>
        </w:trPr>
        <w:tc>
          <w:tcPr>
            <w:tcW w:w="840" w:type="dxa"/>
            <w:vAlign w:val="center"/>
          </w:tcPr>
          <w:p w14:paraId="44FA8EB5">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2.6</w:t>
            </w:r>
          </w:p>
        </w:tc>
        <w:tc>
          <w:tcPr>
            <w:tcW w:w="1738" w:type="dxa"/>
            <w:vAlign w:val="center"/>
          </w:tcPr>
          <w:p w14:paraId="20FCBCFF">
            <w:pPr>
              <w:snapToGrid w:val="0"/>
              <w:spacing w:line="240" w:lineRule="auto"/>
              <w:jc w:val="center"/>
              <w:rPr>
                <w:rFonts w:hint="eastAsia" w:ascii="仿宋" w:hAnsi="仿宋" w:eastAsia="仿宋" w:cs="仿宋"/>
                <w:sz w:val="24"/>
                <w:highlight w:val="none"/>
                <w:lang w:eastAsia="zh-CN"/>
              </w:rPr>
            </w:pPr>
            <w:r>
              <w:rPr>
                <w:rFonts w:hint="eastAsia" w:ascii="仿宋" w:hAnsi="仿宋" w:eastAsia="仿宋" w:cs="仿宋"/>
                <w:color w:val="auto"/>
                <w:sz w:val="24"/>
              </w:rPr>
              <w:t>安全管理要求</w:t>
            </w:r>
          </w:p>
        </w:tc>
        <w:tc>
          <w:tcPr>
            <w:tcW w:w="7680" w:type="dxa"/>
            <w:vAlign w:val="center"/>
          </w:tcPr>
          <w:p w14:paraId="625BE8B6">
            <w:pPr>
              <w:autoSpaceDN w:val="0"/>
              <w:spacing w:line="240" w:lineRule="auto"/>
              <w:ind w:firstLine="480" w:firstLineChars="200"/>
              <w:jc w:val="left"/>
              <w:rPr>
                <w:rFonts w:ascii="仿宋" w:hAnsi="仿宋" w:eastAsia="仿宋" w:cs="仿宋"/>
                <w:sz w:val="24"/>
                <w:highlight w:val="none"/>
              </w:rPr>
            </w:pPr>
            <w:r>
              <w:rPr>
                <w:rFonts w:ascii="仿宋" w:hAnsi="仿宋" w:eastAsia="仿宋" w:cs="仿宋"/>
                <w:color w:val="auto"/>
                <w:sz w:val="24"/>
              </w:rPr>
              <w:t>投标人</w:t>
            </w:r>
            <w:r>
              <w:rPr>
                <w:rFonts w:hint="eastAsia" w:ascii="仿宋" w:hAnsi="仿宋" w:eastAsia="仿宋" w:cs="仿宋"/>
                <w:color w:val="auto"/>
                <w:sz w:val="24"/>
              </w:rPr>
              <w:t>应遵守国家、地方政府及行业主管部门颁布的有关施工安全、劳动保护、文明施工、卫生管理、环境保护等法规制度和甲方编制的本工程的关于安全、环保、现场文明施工方面的有关要求</w:t>
            </w:r>
            <w:r>
              <w:rPr>
                <w:rFonts w:ascii="仿宋" w:hAnsi="仿宋" w:eastAsia="仿宋" w:cs="仿宋"/>
                <w:color w:val="auto"/>
                <w:sz w:val="24"/>
              </w:rPr>
              <w:t>。</w:t>
            </w:r>
          </w:p>
        </w:tc>
      </w:tr>
      <w:tr w14:paraId="47429A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45" w:hRule="atLeast"/>
          <w:jc w:val="center"/>
        </w:trPr>
        <w:tc>
          <w:tcPr>
            <w:tcW w:w="840" w:type="dxa"/>
            <w:vAlign w:val="center"/>
          </w:tcPr>
          <w:p w14:paraId="4889AAE2">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2.7</w:t>
            </w:r>
          </w:p>
        </w:tc>
        <w:tc>
          <w:tcPr>
            <w:tcW w:w="1738" w:type="dxa"/>
            <w:vAlign w:val="center"/>
          </w:tcPr>
          <w:p w14:paraId="02B1C281">
            <w:pPr>
              <w:keepNext w:val="0"/>
              <w:keepLines w:val="0"/>
              <w:pageBreakBefore w:val="0"/>
              <w:kinsoku/>
              <w:wordWrap/>
              <w:overflowPunct/>
              <w:topLinePunct w:val="0"/>
              <w:bidi w:val="0"/>
              <w:snapToGrid w:val="0"/>
              <w:spacing w:line="240" w:lineRule="auto"/>
              <w:ind w:left="0" w:lef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highlight w:val="none"/>
                <w:lang w:val="en-US" w:eastAsia="zh-CN"/>
              </w:rPr>
              <w:t>其他要求</w:t>
            </w:r>
          </w:p>
        </w:tc>
        <w:tc>
          <w:tcPr>
            <w:tcW w:w="7680" w:type="dxa"/>
            <w:vAlign w:val="center"/>
          </w:tcPr>
          <w:p w14:paraId="4DDD7A7B">
            <w:pPr>
              <w:keepNext w:val="0"/>
              <w:keepLines w:val="0"/>
              <w:pageBreakBefore w:val="0"/>
              <w:kinsoku/>
              <w:wordWrap/>
              <w:overflowPunct/>
              <w:topLinePunct w:val="0"/>
              <w:bidi w:val="0"/>
              <w:spacing w:line="240" w:lineRule="auto"/>
              <w:ind w:left="0" w:leftChars="0" w:firstLine="480" w:firstLineChars="200"/>
              <w:jc w:val="both"/>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default" w:ascii="仿宋" w:hAnsi="仿宋" w:eastAsia="仿宋" w:cs="仿宋"/>
                <w:color w:val="000000" w:themeColor="text1"/>
                <w:sz w:val="24"/>
                <w:highlight w:val="none"/>
                <w:u w:val="none"/>
                <w:lang w:val="en-US" w:eastAsia="zh-CN"/>
                <w14:textFill>
                  <w14:solidFill>
                    <w14:schemeClr w14:val="tx1"/>
                  </w14:solidFill>
                </w14:textFill>
              </w:rPr>
              <w:t>本项目</w:t>
            </w:r>
            <w:r>
              <w:rPr>
                <w:rFonts w:hint="eastAsia" w:ascii="仿宋" w:hAnsi="仿宋" w:eastAsia="仿宋" w:cs="仿宋"/>
                <w:color w:val="000000" w:themeColor="text1"/>
                <w:sz w:val="24"/>
                <w:highlight w:val="none"/>
                <w:u w:val="none"/>
                <w:lang w:val="en-US" w:eastAsia="zh-CN"/>
                <w14:textFill>
                  <w14:solidFill>
                    <w14:schemeClr w14:val="tx1"/>
                  </w14:solidFill>
                </w14:textFill>
              </w:rPr>
              <w:t>应提供</w:t>
            </w:r>
            <w:r>
              <w:rPr>
                <w:rFonts w:hint="default" w:ascii="仿宋" w:hAnsi="仿宋" w:eastAsia="仿宋" w:cs="仿宋"/>
                <w:color w:val="000000" w:themeColor="text1"/>
                <w:sz w:val="24"/>
                <w:highlight w:val="none"/>
                <w:u w:val="none"/>
                <w:lang w:val="en-US" w:eastAsia="zh-CN"/>
                <w14:textFill>
                  <w14:solidFill>
                    <w14:schemeClr w14:val="tx1"/>
                  </w14:solidFill>
                </w14:textFill>
              </w:rPr>
              <w:t>增值税专用发票</w:t>
            </w:r>
            <w:r>
              <w:rPr>
                <w:rFonts w:hint="eastAsia" w:ascii="仿宋" w:hAnsi="仿宋" w:eastAsia="仿宋" w:cs="仿宋"/>
                <w:color w:val="000000" w:themeColor="text1"/>
                <w:sz w:val="24"/>
                <w:highlight w:val="none"/>
                <w:u w:val="none"/>
                <w:lang w:val="en-US" w:eastAsia="zh-CN"/>
                <w14:textFill>
                  <w14:solidFill>
                    <w14:schemeClr w14:val="tx1"/>
                  </w14:solidFill>
                </w14:textFill>
              </w:rPr>
              <w:t>3%</w:t>
            </w:r>
            <w:r>
              <w:rPr>
                <w:rFonts w:hint="default" w:ascii="仿宋" w:hAnsi="仿宋" w:eastAsia="仿宋" w:cs="仿宋"/>
                <w:color w:val="000000" w:themeColor="text1"/>
                <w:sz w:val="24"/>
                <w:highlight w:val="none"/>
                <w:u w:val="none"/>
                <w:lang w:val="en-US" w:eastAsia="zh-CN"/>
                <w14:textFill>
                  <w14:solidFill>
                    <w14:schemeClr w14:val="tx1"/>
                  </w14:solidFill>
                </w14:textFill>
              </w:rPr>
              <w:t>（如因国家政策调整导致税率变化，中标价不作调整）应包含在本次报价当中。</w:t>
            </w:r>
          </w:p>
        </w:tc>
      </w:tr>
      <w:tr w14:paraId="1825B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45" w:hRule="atLeast"/>
          <w:jc w:val="center"/>
        </w:trPr>
        <w:tc>
          <w:tcPr>
            <w:tcW w:w="840" w:type="dxa"/>
            <w:vAlign w:val="center"/>
          </w:tcPr>
          <w:p w14:paraId="023608F0">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2.8</w:t>
            </w:r>
          </w:p>
        </w:tc>
        <w:tc>
          <w:tcPr>
            <w:tcW w:w="1738" w:type="dxa"/>
            <w:vAlign w:val="center"/>
          </w:tcPr>
          <w:p w14:paraId="6B4B3F31">
            <w:pPr>
              <w:keepNext w:val="0"/>
              <w:keepLines w:val="0"/>
              <w:pageBreakBefore w:val="0"/>
              <w:kinsoku/>
              <w:wordWrap/>
              <w:overflowPunct/>
              <w:topLinePunct w:val="0"/>
              <w:bidi w:val="0"/>
              <w:snapToGrid w:val="0"/>
              <w:spacing w:line="240" w:lineRule="auto"/>
              <w:ind w:left="0" w:leftChars="0" w:firstLine="0" w:firstLineChars="0"/>
              <w:jc w:val="center"/>
              <w:rPr>
                <w:rFonts w:hint="eastAsia" w:ascii="仿宋" w:hAnsi="仿宋" w:eastAsia="仿宋" w:cs="仿宋"/>
                <w:b w:val="0"/>
                <w:bCs w:val="0"/>
                <w:kern w:val="2"/>
                <w:sz w:val="24"/>
                <w:szCs w:val="24"/>
                <w:highlight w:val="none"/>
                <w:lang w:val="en-US" w:eastAsia="zh-CN" w:bidi="ar-SA"/>
              </w:rPr>
            </w:pPr>
            <w:r>
              <w:rPr>
                <w:rFonts w:hint="eastAsia" w:ascii="仿宋" w:hAnsi="仿宋" w:eastAsia="仿宋" w:cs="仿宋"/>
                <w:b w:val="0"/>
                <w:bCs w:val="0"/>
                <w:sz w:val="24"/>
                <w:highlight w:val="none"/>
                <w:lang w:val="en-US" w:eastAsia="zh-CN"/>
              </w:rPr>
              <w:t>承包方式</w:t>
            </w:r>
          </w:p>
        </w:tc>
        <w:tc>
          <w:tcPr>
            <w:tcW w:w="7680" w:type="dxa"/>
            <w:vAlign w:val="center"/>
          </w:tcPr>
          <w:p w14:paraId="573033E3">
            <w:pPr>
              <w:pStyle w:val="4"/>
              <w:keepNext w:val="0"/>
              <w:keepLines w:val="0"/>
              <w:pageBreakBefore w:val="0"/>
              <w:kinsoku/>
              <w:wordWrap/>
              <w:overflowPunct/>
              <w:topLinePunct w:val="0"/>
              <w:bidi w:val="0"/>
              <w:spacing w:after="0" w:line="240" w:lineRule="auto"/>
              <w:jc w:val="center"/>
              <w:rPr>
                <w:rFonts w:hint="eastAsia" w:ascii="仿宋" w:hAnsi="仿宋" w:eastAsia="仿宋" w:cs="仿宋"/>
                <w:iCs/>
                <w:color w:val="auto"/>
                <w:kern w:val="0"/>
                <w:sz w:val="24"/>
                <w:szCs w:val="24"/>
                <w:lang w:val="en-US" w:eastAsia="zh-CN" w:bidi="ar-SA"/>
              </w:rPr>
            </w:pPr>
            <w:r>
              <w:rPr>
                <w:rStyle w:val="11"/>
                <w:rFonts w:hint="eastAsia" w:ascii="仿宋" w:hAnsi="仿宋" w:eastAsia="仿宋" w:cs="仿宋"/>
                <w:iCs/>
                <w:color w:val="auto"/>
                <w:sz w:val="24"/>
                <w:szCs w:val="24"/>
                <w:lang w:val="en-US" w:eastAsia="zh-CN"/>
              </w:rPr>
              <w:t>包工包机械</w:t>
            </w:r>
          </w:p>
        </w:tc>
      </w:tr>
      <w:tr w14:paraId="3AA5F8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45" w:hRule="atLeast"/>
          <w:jc w:val="center"/>
        </w:trPr>
        <w:tc>
          <w:tcPr>
            <w:tcW w:w="840" w:type="dxa"/>
            <w:vAlign w:val="center"/>
          </w:tcPr>
          <w:p w14:paraId="1914325F">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2.9</w:t>
            </w:r>
          </w:p>
        </w:tc>
        <w:tc>
          <w:tcPr>
            <w:tcW w:w="1738" w:type="dxa"/>
            <w:vAlign w:val="center"/>
          </w:tcPr>
          <w:p w14:paraId="784F67AA">
            <w:pPr>
              <w:snapToGrid w:val="0"/>
              <w:spacing w:line="24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rPr>
              <w:t>验收</w:t>
            </w:r>
            <w:r>
              <w:rPr>
                <w:rFonts w:hint="eastAsia" w:ascii="仿宋" w:hAnsi="仿宋" w:eastAsia="仿宋" w:cs="仿宋"/>
                <w:sz w:val="24"/>
                <w:highlight w:val="none"/>
                <w:lang w:val="en-US" w:eastAsia="zh-CN"/>
              </w:rPr>
              <w:t>方法</w:t>
            </w:r>
          </w:p>
        </w:tc>
        <w:tc>
          <w:tcPr>
            <w:tcW w:w="7680" w:type="dxa"/>
            <w:vAlign w:val="center"/>
          </w:tcPr>
          <w:p w14:paraId="70702C4A">
            <w:pPr>
              <w:spacing w:line="240" w:lineRule="auto"/>
              <w:ind w:firstLine="480" w:firstLineChars="200"/>
              <w:rPr>
                <w:rFonts w:hint="default" w:ascii="仿宋" w:hAnsi="仿宋" w:eastAsia="仿宋" w:cs="仿宋"/>
                <w:sz w:val="24"/>
                <w:highlight w:val="none"/>
                <w:lang w:val="en-US" w:eastAsia="zh-CN"/>
              </w:rPr>
            </w:pPr>
            <w:r>
              <w:rPr>
                <w:rFonts w:hint="default" w:ascii="仿宋" w:hAnsi="仿宋" w:eastAsia="仿宋" w:cs="仿宋"/>
                <w:color w:val="000000" w:themeColor="text1"/>
                <w:sz w:val="24"/>
                <w:highlight w:val="none"/>
                <w:u w:val="none"/>
                <w:lang w:val="en-US" w:eastAsia="zh-CN"/>
                <w14:textFill>
                  <w14:solidFill>
                    <w14:schemeClr w14:val="tx1"/>
                  </w14:solidFill>
                </w14:textFill>
              </w:rPr>
              <w:t>在施工中</w:t>
            </w:r>
            <w:r>
              <w:rPr>
                <w:rFonts w:hint="eastAsia" w:ascii="仿宋" w:hAnsi="仿宋" w:eastAsia="仿宋" w:cs="仿宋"/>
                <w:color w:val="000000" w:themeColor="text1"/>
                <w:sz w:val="24"/>
                <w:highlight w:val="none"/>
                <w:u w:val="none"/>
                <w:lang w:val="en-US" w:eastAsia="zh-CN"/>
                <w14:textFill>
                  <w14:solidFill>
                    <w14:schemeClr w14:val="tx1"/>
                  </w14:solidFill>
                </w14:textFill>
              </w:rPr>
              <w:t>招标</w:t>
            </w:r>
            <w:r>
              <w:rPr>
                <w:rFonts w:hint="default" w:ascii="仿宋" w:hAnsi="仿宋" w:eastAsia="仿宋" w:cs="仿宋"/>
                <w:color w:val="000000" w:themeColor="text1"/>
                <w:sz w:val="24"/>
                <w:highlight w:val="none"/>
                <w:u w:val="none"/>
                <w:lang w:val="en-US" w:eastAsia="zh-CN"/>
                <w14:textFill>
                  <w14:solidFill>
                    <w14:schemeClr w14:val="tx1"/>
                  </w14:solidFill>
                </w14:textFill>
              </w:rPr>
              <w:t>根据与业主签订的工程总承包合同条款中有关质量标准组织验收，如果质量不符合标准，投标人必须返工修复，其费用损失由投标人承担；工程质量不符合要求又无法修复的，由投标人负责赔偿包括招标人质量罚款在内的全部经济损失，且工期不予顺延。</w:t>
            </w:r>
          </w:p>
        </w:tc>
      </w:tr>
      <w:tr w14:paraId="1A02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29" w:hRule="atLeast"/>
          <w:jc w:val="center"/>
        </w:trPr>
        <w:tc>
          <w:tcPr>
            <w:tcW w:w="840" w:type="dxa"/>
            <w:vAlign w:val="center"/>
          </w:tcPr>
          <w:p w14:paraId="4E9B03D8">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2.10</w:t>
            </w:r>
          </w:p>
        </w:tc>
        <w:tc>
          <w:tcPr>
            <w:tcW w:w="1738" w:type="dxa"/>
            <w:vAlign w:val="center"/>
          </w:tcPr>
          <w:p w14:paraId="62CCA7F1">
            <w:pPr>
              <w:snapToGrid w:val="0"/>
              <w:spacing w:line="340" w:lineRule="exact"/>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工程计价方式</w:t>
            </w:r>
          </w:p>
        </w:tc>
        <w:tc>
          <w:tcPr>
            <w:tcW w:w="7680" w:type="dxa"/>
            <w:vAlign w:val="center"/>
          </w:tcPr>
          <w:p w14:paraId="3F088877">
            <w:pPr>
              <w:autoSpaceDN w:val="0"/>
              <w:spacing w:line="240" w:lineRule="auto"/>
              <w:ind w:firstLine="480" w:firstLineChars="200"/>
              <w:jc w:val="both"/>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default" w:ascii="仿宋" w:hAnsi="仿宋" w:eastAsia="仿宋" w:cs="仿宋"/>
                <w:color w:val="000000" w:themeColor="text1"/>
                <w:sz w:val="24"/>
                <w:highlight w:val="none"/>
                <w:u w:val="none"/>
                <w:lang w:val="en-US" w:eastAsia="zh-CN"/>
                <w14:textFill>
                  <w14:solidFill>
                    <w14:schemeClr w14:val="tx1"/>
                  </w14:solidFill>
                </w14:textFill>
              </w:rPr>
              <w:t>实际完成的合格工程量乘以综合单价</w:t>
            </w:r>
            <w:r>
              <w:rPr>
                <w:rFonts w:hint="eastAsia" w:ascii="仿宋" w:hAnsi="仿宋" w:eastAsia="仿宋" w:cs="仿宋"/>
                <w:color w:val="000000" w:themeColor="text1"/>
                <w:sz w:val="24"/>
                <w:highlight w:val="none"/>
                <w:u w:val="none"/>
                <w:lang w:val="en-US" w:eastAsia="zh-CN"/>
                <w14:textFill>
                  <w14:solidFill>
                    <w14:schemeClr w14:val="tx1"/>
                  </w14:solidFill>
                </w14:textFill>
              </w:rPr>
              <w:t>。</w:t>
            </w:r>
          </w:p>
        </w:tc>
      </w:tr>
      <w:tr w14:paraId="1175D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27" w:hRule="atLeast"/>
          <w:jc w:val="center"/>
        </w:trPr>
        <w:tc>
          <w:tcPr>
            <w:tcW w:w="840" w:type="dxa"/>
            <w:vAlign w:val="center"/>
          </w:tcPr>
          <w:p w14:paraId="5197AFA2">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2.11</w:t>
            </w:r>
          </w:p>
        </w:tc>
        <w:tc>
          <w:tcPr>
            <w:tcW w:w="1738" w:type="dxa"/>
            <w:vAlign w:val="center"/>
          </w:tcPr>
          <w:p w14:paraId="79D2D60A">
            <w:pPr>
              <w:snapToGrid w:val="0"/>
              <w:spacing w:line="340" w:lineRule="exact"/>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保修要求</w:t>
            </w:r>
          </w:p>
        </w:tc>
        <w:tc>
          <w:tcPr>
            <w:tcW w:w="7680" w:type="dxa"/>
            <w:vAlign w:val="center"/>
          </w:tcPr>
          <w:p w14:paraId="5AA6FE8F">
            <w:pPr>
              <w:autoSpaceDN w:val="0"/>
              <w:spacing w:line="240" w:lineRule="auto"/>
              <w:ind w:firstLine="480" w:firstLineChars="200"/>
              <w:jc w:val="both"/>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主体结构工程为设计文件规定的工程合理使用年限。</w:t>
            </w:r>
          </w:p>
        </w:tc>
      </w:tr>
      <w:tr w14:paraId="442B6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45" w:hRule="atLeast"/>
          <w:jc w:val="center"/>
        </w:trPr>
        <w:tc>
          <w:tcPr>
            <w:tcW w:w="840" w:type="dxa"/>
            <w:vAlign w:val="center"/>
          </w:tcPr>
          <w:p w14:paraId="648396FE">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2.12</w:t>
            </w:r>
          </w:p>
        </w:tc>
        <w:tc>
          <w:tcPr>
            <w:tcW w:w="1738" w:type="dxa"/>
            <w:vAlign w:val="center"/>
          </w:tcPr>
          <w:p w14:paraId="1CCF49B5">
            <w:pPr>
              <w:keepNext w:val="0"/>
              <w:keepLines w:val="0"/>
              <w:pageBreakBefore w:val="0"/>
              <w:kinsoku/>
              <w:wordWrap/>
              <w:overflowPunct/>
              <w:topLinePunct w:val="0"/>
              <w:bidi w:val="0"/>
              <w:snapToGrid w:val="0"/>
              <w:spacing w:line="240" w:lineRule="auto"/>
              <w:ind w:left="0" w:leftChars="0" w:firstLine="0" w:firstLineChars="0"/>
              <w:jc w:val="center"/>
              <w:rPr>
                <w:rFonts w:hint="eastAsia" w:ascii="仿宋" w:hAnsi="仿宋" w:eastAsia="仿宋" w:cs="仿宋"/>
                <w:b w:val="0"/>
                <w:bCs w:val="0"/>
                <w:kern w:val="2"/>
                <w:sz w:val="24"/>
                <w:szCs w:val="24"/>
                <w:highlight w:val="none"/>
                <w:lang w:val="en-US" w:eastAsia="zh-CN" w:bidi="ar-SA"/>
              </w:rPr>
            </w:pPr>
            <w:r>
              <w:rPr>
                <w:rFonts w:hint="eastAsia" w:ascii="仿宋" w:hAnsi="仿宋" w:eastAsia="仿宋" w:cs="仿宋"/>
                <w:b w:val="0"/>
                <w:bCs w:val="0"/>
                <w:sz w:val="24"/>
                <w:highlight w:val="none"/>
                <w:lang w:val="en-US" w:eastAsia="zh-CN"/>
              </w:rPr>
              <w:t>招标内容</w:t>
            </w:r>
          </w:p>
        </w:tc>
        <w:tc>
          <w:tcPr>
            <w:tcW w:w="7680" w:type="dxa"/>
            <w:vAlign w:val="top"/>
          </w:tcPr>
          <w:p w14:paraId="779109DE">
            <w:pPr>
              <w:pStyle w:val="4"/>
              <w:keepNext w:val="0"/>
              <w:keepLines w:val="0"/>
              <w:pageBreakBefore w:val="0"/>
              <w:kinsoku/>
              <w:wordWrap/>
              <w:overflowPunct/>
              <w:topLinePunct w:val="0"/>
              <w:bidi w:val="0"/>
              <w:spacing w:after="0" w:line="240" w:lineRule="auto"/>
              <w:jc w:val="both"/>
              <w:rPr>
                <w:rFonts w:hint="eastAsia" w:ascii="仿宋" w:hAnsi="仿宋" w:eastAsia="仿宋" w:cs="仿宋"/>
                <w:color w:val="FF0000"/>
                <w:kern w:val="0"/>
                <w:sz w:val="24"/>
                <w:szCs w:val="24"/>
                <w:highlight w:val="none"/>
                <w:u w:val="single"/>
                <w:lang w:eastAsia="zh-CN"/>
              </w:rPr>
            </w:pPr>
          </w:p>
          <w:p w14:paraId="72B8D700">
            <w:pPr>
              <w:pStyle w:val="4"/>
              <w:keepNext w:val="0"/>
              <w:keepLines w:val="0"/>
              <w:pageBreakBefore w:val="0"/>
              <w:numPr>
                <w:ilvl w:val="0"/>
                <w:numId w:val="0"/>
              </w:numPr>
              <w:kinsoku/>
              <w:wordWrap/>
              <w:overflowPunct/>
              <w:topLinePunct w:val="0"/>
              <w:bidi w:val="0"/>
              <w:spacing w:after="0" w:line="240" w:lineRule="auto"/>
              <w:ind w:leftChars="200"/>
              <w:jc w:val="both"/>
              <w:rPr>
                <w:rFonts w:hint="default" w:ascii="仿宋" w:hAnsi="仿宋" w:eastAsia="仿宋" w:cs="仿宋"/>
                <w:color w:val="FF0000"/>
                <w:kern w:val="0"/>
                <w:sz w:val="24"/>
                <w:szCs w:val="24"/>
                <w:highlight w:val="none"/>
                <w:u w:val="single"/>
                <w:lang w:val="en-US" w:eastAsia="zh-CN"/>
              </w:rPr>
            </w:pPr>
            <w:r>
              <w:rPr>
                <w:rFonts w:hint="eastAsia" w:ascii="仿宋" w:hAnsi="仿宋" w:eastAsia="仿宋" w:cs="仿宋"/>
                <w:color w:val="auto"/>
                <w:kern w:val="0"/>
                <w:sz w:val="24"/>
                <w:szCs w:val="24"/>
                <w:highlight w:val="none"/>
                <w:u w:val="single"/>
                <w:lang w:val="en-US" w:eastAsia="zh-CN"/>
              </w:rPr>
              <w:t>详见招标清单</w:t>
            </w:r>
          </w:p>
        </w:tc>
      </w:tr>
      <w:tr w14:paraId="17F28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550" w:hRule="atLeast"/>
          <w:jc w:val="center"/>
        </w:trPr>
        <w:tc>
          <w:tcPr>
            <w:tcW w:w="840" w:type="dxa"/>
            <w:vAlign w:val="center"/>
          </w:tcPr>
          <w:p w14:paraId="33A8FBE6">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2.13</w:t>
            </w:r>
          </w:p>
        </w:tc>
        <w:tc>
          <w:tcPr>
            <w:tcW w:w="1738" w:type="dxa"/>
            <w:vAlign w:val="center"/>
          </w:tcPr>
          <w:p w14:paraId="36E56BB9">
            <w:pPr>
              <w:snapToGrid w:val="0"/>
              <w:spacing w:line="340" w:lineRule="exact"/>
              <w:jc w:val="cente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变更</w:t>
            </w:r>
          </w:p>
        </w:tc>
        <w:tc>
          <w:tcPr>
            <w:tcW w:w="7680" w:type="dxa"/>
            <w:vAlign w:val="center"/>
          </w:tcPr>
          <w:p w14:paraId="18D05415">
            <w:pPr>
              <w:spacing w:line="24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变更单价确认：本合同已有单价的按原单价执行，合同中无单价的项目参照类似项目单价执行，即无单价也无类似项目单价参考的由双方协商确定。</w:t>
            </w:r>
          </w:p>
          <w:p w14:paraId="0F247175">
            <w:pPr>
              <w:spacing w:line="240" w:lineRule="auto"/>
              <w:ind w:firstLine="480" w:firstLineChars="200"/>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变更工程量确认：按乙方实际完成甲方书面发出的变更通知范围内的、经甲方验收确认的合格工程数量计量。</w:t>
            </w:r>
          </w:p>
        </w:tc>
      </w:tr>
      <w:tr w14:paraId="4FE2EB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887" w:hRule="atLeast"/>
          <w:jc w:val="center"/>
        </w:trPr>
        <w:tc>
          <w:tcPr>
            <w:tcW w:w="840" w:type="dxa"/>
            <w:vAlign w:val="center"/>
          </w:tcPr>
          <w:p w14:paraId="6015566A">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2.14</w:t>
            </w:r>
          </w:p>
        </w:tc>
        <w:tc>
          <w:tcPr>
            <w:tcW w:w="1738" w:type="dxa"/>
            <w:vAlign w:val="center"/>
          </w:tcPr>
          <w:p w14:paraId="3DC73674">
            <w:pPr>
              <w:snapToGrid w:val="0"/>
              <w:spacing w:line="240" w:lineRule="auto"/>
              <w:jc w:val="center"/>
              <w:rPr>
                <w:rFonts w:ascii="仿宋" w:hAnsi="仿宋" w:eastAsia="仿宋" w:cs="仿宋"/>
                <w:b w:val="0"/>
                <w:bCs w:val="0"/>
                <w:sz w:val="24"/>
                <w:highlight w:val="none"/>
              </w:rPr>
            </w:pPr>
            <w:r>
              <w:rPr>
                <w:rFonts w:hint="eastAsia" w:ascii="仿宋" w:hAnsi="仿宋" w:eastAsia="仿宋" w:cs="仿宋"/>
                <w:b w:val="0"/>
                <w:bCs w:val="0"/>
                <w:sz w:val="24"/>
                <w:highlight w:val="none"/>
              </w:rPr>
              <w:t>结算方式</w:t>
            </w:r>
          </w:p>
        </w:tc>
        <w:tc>
          <w:tcPr>
            <w:tcW w:w="7680" w:type="dxa"/>
            <w:vAlign w:val="center"/>
          </w:tcPr>
          <w:p w14:paraId="01CADA4A">
            <w:pPr>
              <w:pStyle w:val="4"/>
              <w:keepNext w:val="0"/>
              <w:keepLines w:val="0"/>
              <w:pageBreakBefore w:val="0"/>
              <w:widowControl w:val="0"/>
              <w:kinsoku/>
              <w:wordWrap/>
              <w:overflowPunct/>
              <w:topLinePunct w:val="0"/>
              <w:autoSpaceDE/>
              <w:autoSpaceDN/>
              <w:bidi w:val="0"/>
              <w:adjustRightInd/>
              <w:snapToGrid/>
              <w:spacing w:after="0" w:line="240" w:lineRule="auto"/>
              <w:ind w:firstLine="480" w:firstLineChars="200"/>
              <w:textAlignment w:val="auto"/>
              <w:rPr>
                <w:rFonts w:hint="eastAsia" w:ascii="仿宋" w:hAnsi="仿宋" w:eastAsia="仿宋" w:cs="仿宋"/>
                <w:sz w:val="24"/>
                <w:szCs w:val="24"/>
                <w:highlight w:val="yellow"/>
                <w:u w:val="single"/>
                <w:lang w:val="en-US" w:eastAsia="zh-CN"/>
              </w:rPr>
            </w:pPr>
            <w:r>
              <w:rPr>
                <w:rFonts w:hint="eastAsia" w:ascii="仿宋" w:hAnsi="仿宋" w:eastAsia="仿宋" w:cs="仿宋"/>
                <w:color w:val="auto"/>
                <w:kern w:val="0"/>
                <w:sz w:val="24"/>
                <w:szCs w:val="24"/>
                <w:highlight w:val="none"/>
                <w:u w:val="single"/>
              </w:rPr>
              <w:t>每月【25日】按实际完成工作量结算一次，经甲方确认的签证及计日工计入最近一期的工程款中</w:t>
            </w:r>
            <w:r>
              <w:rPr>
                <w:rFonts w:hint="eastAsia" w:ascii="仿宋" w:hAnsi="仿宋" w:eastAsia="仿宋" w:cs="仿宋"/>
                <w:color w:val="auto"/>
                <w:sz w:val="24"/>
                <w:szCs w:val="24"/>
                <w:highlight w:val="none"/>
                <w:u w:val="single"/>
              </w:rPr>
              <w:t>；对月度结算有疑义的，在办理最终结算前甲乙双方可随时提出，经核实后在最终结算时进行修正；工程完工经甲方验收合格后对乙方完成的工程数量、价款做最终清算、办理最终结算。</w:t>
            </w:r>
          </w:p>
        </w:tc>
      </w:tr>
      <w:tr w14:paraId="16E7F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838" w:hRule="atLeast"/>
          <w:jc w:val="center"/>
        </w:trPr>
        <w:tc>
          <w:tcPr>
            <w:tcW w:w="840" w:type="dxa"/>
            <w:vAlign w:val="center"/>
          </w:tcPr>
          <w:p w14:paraId="249CADDD">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2.15</w:t>
            </w:r>
          </w:p>
        </w:tc>
        <w:tc>
          <w:tcPr>
            <w:tcW w:w="1738" w:type="dxa"/>
            <w:vAlign w:val="center"/>
          </w:tcPr>
          <w:p w14:paraId="032FF12C">
            <w:pPr>
              <w:snapToGrid w:val="0"/>
              <w:spacing w:line="240" w:lineRule="auto"/>
              <w:jc w:val="center"/>
              <w:rPr>
                <w:rFonts w:ascii="仿宋" w:hAnsi="仿宋" w:eastAsia="仿宋" w:cs="仿宋"/>
                <w:b w:val="0"/>
                <w:bCs w:val="0"/>
                <w:sz w:val="24"/>
                <w:highlight w:val="none"/>
              </w:rPr>
            </w:pPr>
            <w:r>
              <w:rPr>
                <w:rFonts w:hint="eastAsia" w:ascii="仿宋" w:hAnsi="仿宋" w:eastAsia="仿宋" w:cs="仿宋"/>
                <w:b w:val="0"/>
                <w:bCs w:val="0"/>
                <w:sz w:val="24"/>
                <w:highlight w:val="none"/>
              </w:rPr>
              <w:t>付款方式</w:t>
            </w:r>
          </w:p>
        </w:tc>
        <w:tc>
          <w:tcPr>
            <w:tcW w:w="7680" w:type="dxa"/>
            <w:vAlign w:val="center"/>
          </w:tcPr>
          <w:p w14:paraId="107F2936">
            <w:pPr>
              <w:autoSpaceDN w:val="0"/>
              <w:spacing w:line="240" w:lineRule="auto"/>
              <w:ind w:firstLine="480" w:firstLineChars="200"/>
              <w:jc w:val="left"/>
              <w:rPr>
                <w:rFonts w:hint="eastAsia" w:ascii="仿宋" w:hAnsi="仿宋" w:eastAsia="仿宋" w:cs="仿宋"/>
                <w:b w:val="0"/>
                <w:bCs w:val="0"/>
                <w:sz w:val="24"/>
                <w:highlight w:val="none"/>
                <w:lang w:eastAsia="zh-CN"/>
              </w:rPr>
            </w:pPr>
            <w:r>
              <w:rPr>
                <w:rFonts w:hint="eastAsia" w:ascii="仿宋" w:hAnsi="仿宋" w:eastAsia="仿宋" w:cs="仿宋"/>
                <w:color w:val="000000" w:themeColor="text1"/>
                <w:sz w:val="24"/>
                <w:highlight w:val="none"/>
                <w:lang w:eastAsia="zh-CN"/>
                <w14:textFill>
                  <w14:solidFill>
                    <w14:schemeClr w14:val="tx1"/>
                  </w14:solidFill>
                </w14:textFill>
              </w:rPr>
              <w:t>甲方以银行转账/商业汇票/供应链金融产品方式向乙方支付工程款，乙方应无条件接受以上任意一种支付方式。</w:t>
            </w:r>
            <w:r>
              <w:rPr>
                <w:rStyle w:val="11"/>
                <w:rFonts w:hint="eastAsia" w:ascii="仿宋" w:hAnsi="仿宋" w:eastAsia="仿宋" w:cs="仿宋"/>
                <w:iCs/>
                <w:color w:val="auto"/>
                <w:sz w:val="24"/>
                <w:szCs w:val="24"/>
              </w:rPr>
              <w:t>无论采用何种支付方式，乙方知悉并同意：本工程所有进度付款均已包含农民工全额工资。本工程所有款项均来源于建设单位工程款支付，若因建设单位原因造成工程款拨付不及时，对乙方的拨款也相应延迟，且不计取垫资利息，本合同款项支付时间及支付比例均受制于甲方与建设单位签订的合同，故本合同每次付款比例均不超过建设单位当期支付给甲方的付款比例，付款时间为建设单位支付甲方款项后向乙方支付工程款，如乙方不按期对审结算并办理完结算手续，甲方将不予办理付款事宜。</w:t>
            </w:r>
          </w:p>
        </w:tc>
      </w:tr>
      <w:tr w14:paraId="5BF409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92" w:hRule="atLeast"/>
          <w:jc w:val="center"/>
        </w:trPr>
        <w:tc>
          <w:tcPr>
            <w:tcW w:w="840" w:type="dxa"/>
            <w:vAlign w:val="center"/>
          </w:tcPr>
          <w:p w14:paraId="195CC967">
            <w:pPr>
              <w:snapToGrid w:val="0"/>
              <w:spacing w:line="240" w:lineRule="auto"/>
              <w:jc w:val="center"/>
              <w:rPr>
                <w:rFonts w:hint="eastAsia" w:ascii="仿宋" w:hAnsi="仿宋" w:eastAsia="仿宋" w:cs="仿宋"/>
                <w:sz w:val="24"/>
                <w:lang w:val="en-US" w:eastAsia="zh-CN"/>
              </w:rPr>
            </w:pPr>
            <w:r>
              <w:rPr>
                <w:rFonts w:hint="eastAsia" w:ascii="仿宋" w:hAnsi="仿宋" w:eastAsia="仿宋" w:cs="仿宋"/>
                <w:b/>
                <w:bCs/>
                <w:sz w:val="28"/>
                <w:szCs w:val="28"/>
                <w:highlight w:val="none"/>
                <w:u w:val="none"/>
                <w:lang w:val="en-US" w:eastAsia="zh-CN"/>
              </w:rPr>
              <w:t>3</w:t>
            </w:r>
          </w:p>
        </w:tc>
        <w:tc>
          <w:tcPr>
            <w:tcW w:w="9418" w:type="dxa"/>
            <w:gridSpan w:val="2"/>
            <w:vAlign w:val="center"/>
          </w:tcPr>
          <w:p w14:paraId="598CA113">
            <w:pPr>
              <w:spacing w:line="240" w:lineRule="auto"/>
              <w:jc w:val="center"/>
              <w:rPr>
                <w:rFonts w:hint="eastAsia" w:ascii="仿宋" w:hAnsi="仿宋" w:eastAsia="仿宋" w:cs="仿宋"/>
                <w:sz w:val="24"/>
                <w:lang w:eastAsia="zh-CN"/>
              </w:rPr>
            </w:pPr>
            <w:r>
              <w:rPr>
                <w:rFonts w:hint="eastAsia" w:ascii="仿宋" w:hAnsi="仿宋" w:eastAsia="仿宋" w:cs="仿宋"/>
                <w:b/>
                <w:bCs/>
                <w:sz w:val="28"/>
                <w:szCs w:val="28"/>
                <w:highlight w:val="none"/>
                <w:u w:val="none"/>
                <w:lang w:val="en-US" w:eastAsia="zh-CN"/>
              </w:rPr>
              <w:t>招、投标要求</w:t>
            </w:r>
          </w:p>
        </w:tc>
      </w:tr>
      <w:tr w14:paraId="72F3A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92" w:hRule="atLeast"/>
          <w:jc w:val="center"/>
        </w:trPr>
        <w:tc>
          <w:tcPr>
            <w:tcW w:w="840" w:type="dxa"/>
            <w:vAlign w:val="center"/>
          </w:tcPr>
          <w:p w14:paraId="0D5A38FE">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3.1</w:t>
            </w:r>
          </w:p>
        </w:tc>
        <w:tc>
          <w:tcPr>
            <w:tcW w:w="1738" w:type="dxa"/>
            <w:vAlign w:val="center"/>
          </w:tcPr>
          <w:p w14:paraId="4F626E52">
            <w:pPr>
              <w:snapToGrid w:val="0"/>
              <w:spacing w:line="240" w:lineRule="auto"/>
              <w:jc w:val="center"/>
              <w:rPr>
                <w:rFonts w:ascii="仿宋" w:hAnsi="仿宋" w:eastAsia="仿宋" w:cs="仿宋"/>
                <w:sz w:val="24"/>
              </w:rPr>
            </w:pPr>
            <w:r>
              <w:rPr>
                <w:rFonts w:hint="eastAsia" w:ascii="仿宋" w:hAnsi="仿宋" w:eastAsia="仿宋" w:cs="仿宋"/>
                <w:sz w:val="24"/>
              </w:rPr>
              <w:t>招标文件获取</w:t>
            </w:r>
          </w:p>
        </w:tc>
        <w:tc>
          <w:tcPr>
            <w:tcW w:w="7680" w:type="dxa"/>
            <w:vAlign w:val="center"/>
          </w:tcPr>
          <w:p w14:paraId="132CAE4E">
            <w:pPr>
              <w:spacing w:line="240" w:lineRule="auto"/>
              <w:rPr>
                <w:rFonts w:ascii="仿宋" w:hAnsi="仿宋" w:eastAsia="仿宋" w:cs="仿宋"/>
                <w:sz w:val="24"/>
              </w:rPr>
            </w:pPr>
            <w:r>
              <w:rPr>
                <w:rFonts w:hint="eastAsia" w:ascii="仿宋" w:hAnsi="仿宋" w:eastAsia="仿宋" w:cs="仿宋"/>
                <w:sz w:val="24"/>
              </w:rPr>
              <w:t>通过“</w:t>
            </w:r>
            <w:r>
              <w:rPr>
                <w:rFonts w:hint="eastAsia" w:ascii="仿宋" w:hAnsi="仿宋" w:eastAsia="仿宋" w:cs="仿宋"/>
                <w:sz w:val="24"/>
                <w:lang w:val="en-US" w:eastAsia="zh-CN"/>
              </w:rPr>
              <w:t>怀化高新技术产业开发区</w:t>
            </w:r>
            <w:r>
              <w:rPr>
                <w:rFonts w:hint="eastAsia" w:ascii="仿宋" w:hAnsi="仿宋" w:eastAsia="仿宋" w:cs="仿宋"/>
                <w:sz w:val="24"/>
              </w:rPr>
              <w:t>”</w:t>
            </w:r>
            <w:r>
              <w:rPr>
                <w:rFonts w:hint="eastAsia" w:ascii="仿宋" w:hAnsi="仿宋" w:eastAsia="仿宋" w:cs="仿宋"/>
                <w:sz w:val="24"/>
                <w:lang w:val="en-US" w:eastAsia="zh-CN"/>
              </w:rPr>
              <w:t>网站</w:t>
            </w:r>
            <w:r>
              <w:rPr>
                <w:rFonts w:hint="eastAsia" w:ascii="仿宋" w:hAnsi="仿宋" w:eastAsia="仿宋" w:cs="仿宋"/>
                <w:sz w:val="24"/>
              </w:rPr>
              <w:t>（</w:t>
            </w:r>
            <w:r>
              <w:rPr>
                <w:rFonts w:hint="eastAsia" w:ascii="仿宋" w:hAnsi="仿宋" w:eastAsia="仿宋" w:cs="仿宋"/>
                <w:sz w:val="24"/>
                <w:lang w:val="en-US" w:eastAsia="zh-CN"/>
              </w:rPr>
              <w:t xml:space="preserve"> http://gxq.huaihua.gov.cn</w:t>
            </w:r>
            <w:r>
              <w:rPr>
                <w:rFonts w:hint="eastAsia" w:ascii="仿宋" w:hAnsi="仿宋" w:eastAsia="仿宋" w:cs="仿宋"/>
                <w:sz w:val="24"/>
              </w:rPr>
              <w:t>）进行发放</w:t>
            </w:r>
          </w:p>
        </w:tc>
      </w:tr>
      <w:tr w14:paraId="5F327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55" w:hRule="atLeast"/>
          <w:jc w:val="center"/>
        </w:trPr>
        <w:tc>
          <w:tcPr>
            <w:tcW w:w="840" w:type="dxa"/>
            <w:vAlign w:val="center"/>
          </w:tcPr>
          <w:p w14:paraId="24EE0853">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3.2</w:t>
            </w:r>
          </w:p>
        </w:tc>
        <w:tc>
          <w:tcPr>
            <w:tcW w:w="1738" w:type="dxa"/>
            <w:vAlign w:val="center"/>
          </w:tcPr>
          <w:p w14:paraId="2154CF15">
            <w:pPr>
              <w:snapToGrid w:val="0"/>
              <w:spacing w:line="240" w:lineRule="auto"/>
              <w:jc w:val="center"/>
              <w:rPr>
                <w:rFonts w:ascii="仿宋" w:hAnsi="仿宋" w:eastAsia="仿宋" w:cs="仿宋"/>
                <w:sz w:val="24"/>
              </w:rPr>
            </w:pPr>
            <w:r>
              <w:rPr>
                <w:rFonts w:hint="eastAsia" w:ascii="仿宋" w:hAnsi="仿宋" w:eastAsia="仿宋" w:cs="仿宋"/>
                <w:sz w:val="24"/>
              </w:rPr>
              <w:t>投标文件份数</w:t>
            </w:r>
          </w:p>
        </w:tc>
        <w:tc>
          <w:tcPr>
            <w:tcW w:w="7680" w:type="dxa"/>
            <w:vAlign w:val="center"/>
          </w:tcPr>
          <w:p w14:paraId="22FF3039">
            <w:pPr>
              <w:snapToGrid w:val="0"/>
              <w:spacing w:line="240" w:lineRule="auto"/>
              <w:rPr>
                <w:rFonts w:ascii="仿宋" w:hAnsi="仿宋" w:eastAsia="仿宋" w:cs="仿宋"/>
                <w:sz w:val="24"/>
              </w:rPr>
            </w:pPr>
            <w:r>
              <w:rPr>
                <w:rFonts w:hint="eastAsia" w:ascii="仿宋" w:hAnsi="仿宋" w:eastAsia="仿宋" w:cs="仿宋"/>
                <w:sz w:val="24"/>
                <w:u w:val="single"/>
              </w:rPr>
              <w:t>正本一份</w:t>
            </w:r>
            <w:r>
              <w:rPr>
                <w:rFonts w:hint="eastAsia" w:ascii="仿宋" w:hAnsi="仿宋" w:eastAsia="仿宋" w:cs="仿宋"/>
                <w:sz w:val="24"/>
                <w:u w:val="single"/>
                <w:lang w:eastAsia="zh-CN"/>
              </w:rPr>
              <w:t>，</w:t>
            </w:r>
            <w:r>
              <w:rPr>
                <w:rFonts w:hint="eastAsia" w:ascii="仿宋" w:hAnsi="仿宋" w:eastAsia="仿宋" w:cs="仿宋"/>
                <w:sz w:val="24"/>
                <w:u w:val="single"/>
                <w:lang w:val="en-US" w:eastAsia="zh-CN"/>
              </w:rPr>
              <w:t>副本二份</w:t>
            </w:r>
            <w:r>
              <w:rPr>
                <w:rFonts w:hint="eastAsia" w:ascii="仿宋" w:hAnsi="仿宋" w:eastAsia="仿宋" w:cs="仿宋"/>
                <w:sz w:val="24"/>
                <w:u w:val="single"/>
              </w:rPr>
              <w:t>。</w:t>
            </w:r>
          </w:p>
        </w:tc>
      </w:tr>
      <w:tr w14:paraId="598420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55" w:hRule="atLeast"/>
          <w:jc w:val="center"/>
        </w:trPr>
        <w:tc>
          <w:tcPr>
            <w:tcW w:w="840" w:type="dxa"/>
            <w:vAlign w:val="center"/>
          </w:tcPr>
          <w:p w14:paraId="6118F9CC">
            <w:pPr>
              <w:snapToGrid w:val="0"/>
              <w:spacing w:line="240"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3.3</w:t>
            </w:r>
          </w:p>
        </w:tc>
        <w:tc>
          <w:tcPr>
            <w:tcW w:w="1738" w:type="dxa"/>
            <w:vAlign w:val="center"/>
          </w:tcPr>
          <w:p w14:paraId="6762BF5E">
            <w:pPr>
              <w:snapToGrid w:val="0"/>
              <w:spacing w:line="240" w:lineRule="auto"/>
              <w:jc w:val="center"/>
              <w:rPr>
                <w:rFonts w:ascii="仿宋" w:hAnsi="仿宋" w:eastAsia="仿宋" w:cs="仿宋"/>
                <w:sz w:val="24"/>
              </w:rPr>
            </w:pPr>
            <w:r>
              <w:rPr>
                <w:rFonts w:hint="eastAsia" w:ascii="仿宋" w:hAnsi="仿宋" w:eastAsia="仿宋" w:cs="仿宋"/>
                <w:sz w:val="24"/>
              </w:rPr>
              <w:t>签字和（或）盖章要求</w:t>
            </w:r>
          </w:p>
        </w:tc>
        <w:tc>
          <w:tcPr>
            <w:tcW w:w="7680" w:type="dxa"/>
          </w:tcPr>
          <w:p w14:paraId="137D37C7">
            <w:pPr>
              <w:adjustRightInd w:val="0"/>
              <w:snapToGrid w:val="0"/>
              <w:spacing w:before="120" w:beforeLines="50" w:line="240" w:lineRule="auto"/>
              <w:rPr>
                <w:rFonts w:ascii="仿宋" w:hAnsi="仿宋" w:eastAsia="仿宋" w:cs="仿宋"/>
                <w:sz w:val="24"/>
              </w:rPr>
            </w:pPr>
            <w:r>
              <w:rPr>
                <w:rFonts w:hint="eastAsia" w:ascii="仿宋" w:hAnsi="仿宋" w:eastAsia="仿宋" w:cs="仿宋"/>
                <w:sz w:val="24"/>
              </w:rPr>
              <w:t>1、投标文件封面及必须同时由投标人的法定代表人或其委托代理人签字和加盖单位章。</w:t>
            </w:r>
          </w:p>
          <w:p w14:paraId="1CC74D65">
            <w:pPr>
              <w:adjustRightInd w:val="0"/>
              <w:snapToGrid w:val="0"/>
              <w:spacing w:line="240" w:lineRule="auto"/>
              <w:rPr>
                <w:rFonts w:hint="eastAsia" w:ascii="仿宋" w:hAnsi="仿宋" w:eastAsia="仿宋" w:cs="仿宋"/>
                <w:sz w:val="24"/>
              </w:rPr>
            </w:pPr>
            <w:r>
              <w:rPr>
                <w:rFonts w:hint="eastAsia" w:ascii="仿宋" w:hAnsi="仿宋" w:eastAsia="仿宋" w:cs="仿宋"/>
                <w:sz w:val="24"/>
              </w:rPr>
              <w:t>2、上述签字盖章要求投标文件正本须本人亲笔签字、盖章必须为原章，副本可用正本复印。</w:t>
            </w:r>
          </w:p>
          <w:p w14:paraId="3A60956F">
            <w:pPr>
              <w:adjustRightInd w:val="0"/>
              <w:snapToGrid w:val="0"/>
              <w:spacing w:line="240" w:lineRule="auto"/>
              <w:rPr>
                <w:rFonts w:hint="eastAsia" w:ascii="仿宋" w:hAnsi="仿宋" w:eastAsia="仿宋" w:cs="仿宋"/>
                <w:sz w:val="24"/>
                <w:lang w:val="en-US" w:eastAsia="zh-CN"/>
              </w:rPr>
            </w:pPr>
            <w:r>
              <w:rPr>
                <w:rFonts w:hint="eastAsia" w:ascii="仿宋" w:hAnsi="仿宋" w:eastAsia="仿宋" w:cs="仿宋"/>
                <w:sz w:val="24"/>
                <w:lang w:val="en-US" w:eastAsia="zh-CN"/>
              </w:rPr>
              <w:t>密封套上应载明的信息：</w:t>
            </w:r>
          </w:p>
          <w:p w14:paraId="0D7ADF69">
            <w:pPr>
              <w:adjustRightInd w:val="0"/>
              <w:snapToGrid w:val="0"/>
              <w:spacing w:line="240" w:lineRule="auto"/>
              <w:rPr>
                <w:rFonts w:hint="eastAsia" w:ascii="仿宋" w:hAnsi="仿宋" w:eastAsia="仿宋" w:cs="仿宋"/>
                <w:sz w:val="24"/>
              </w:rPr>
            </w:pPr>
            <w:r>
              <w:rPr>
                <w:rFonts w:hint="eastAsia" w:ascii="仿宋" w:hAnsi="仿宋" w:eastAsia="仿宋" w:cs="仿宋"/>
                <w:sz w:val="24"/>
              </w:rPr>
              <w:t xml:space="preserve">采购项目响应文件              </w:t>
            </w:r>
          </w:p>
          <w:p w14:paraId="70D4258B">
            <w:pPr>
              <w:adjustRightInd w:val="0"/>
              <w:snapToGrid w:val="0"/>
              <w:spacing w:line="240" w:lineRule="auto"/>
              <w:rPr>
                <w:rFonts w:hint="eastAsia" w:ascii="仿宋" w:hAnsi="仿宋" w:eastAsia="仿宋" w:cs="仿宋"/>
                <w:sz w:val="24"/>
              </w:rPr>
            </w:pPr>
            <w:r>
              <w:rPr>
                <w:rFonts w:hint="eastAsia" w:ascii="仿宋" w:hAnsi="仿宋" w:eastAsia="仿宋" w:cs="仿宋"/>
                <w:sz w:val="24"/>
              </w:rPr>
              <w:t xml:space="preserve">供应商名称：                    </w:t>
            </w:r>
          </w:p>
          <w:p w14:paraId="1B0DD8EE">
            <w:pPr>
              <w:adjustRightInd w:val="0"/>
              <w:snapToGrid w:val="0"/>
              <w:spacing w:line="240" w:lineRule="auto"/>
              <w:rPr>
                <w:rFonts w:hint="eastAsia" w:ascii="仿宋" w:hAnsi="仿宋" w:eastAsia="仿宋" w:cs="仿宋"/>
                <w:sz w:val="24"/>
              </w:rPr>
            </w:pPr>
            <w:r>
              <w:rPr>
                <w:rFonts w:hint="eastAsia" w:ascii="仿宋" w:hAnsi="仿宋" w:eastAsia="仿宋" w:cs="仿宋"/>
                <w:sz w:val="24"/>
              </w:rPr>
              <w:t>在  年  月  日（星期  ）  时  分之前不得启封</w:t>
            </w:r>
          </w:p>
        </w:tc>
      </w:tr>
      <w:tr w14:paraId="03A32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0" w:hRule="atLeast"/>
          <w:jc w:val="center"/>
        </w:trPr>
        <w:tc>
          <w:tcPr>
            <w:tcW w:w="840" w:type="dxa"/>
            <w:tcBorders>
              <w:bottom w:val="single" w:color="auto" w:sz="4" w:space="0"/>
            </w:tcBorders>
            <w:vAlign w:val="center"/>
          </w:tcPr>
          <w:p w14:paraId="4E90273F">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4</w:t>
            </w:r>
          </w:p>
        </w:tc>
        <w:tc>
          <w:tcPr>
            <w:tcW w:w="1738" w:type="dxa"/>
            <w:vAlign w:val="center"/>
          </w:tcPr>
          <w:p w14:paraId="1B64DC84">
            <w:pPr>
              <w:snapToGrid w:val="0"/>
              <w:spacing w:line="240" w:lineRule="auto"/>
              <w:jc w:val="center"/>
              <w:rPr>
                <w:rFonts w:ascii="仿宋" w:hAnsi="仿宋" w:eastAsia="仿宋" w:cs="仿宋"/>
                <w:sz w:val="24"/>
              </w:rPr>
            </w:pPr>
            <w:r>
              <w:rPr>
                <w:rFonts w:hint="eastAsia" w:ascii="仿宋" w:hAnsi="仿宋" w:eastAsia="仿宋" w:cs="仿宋"/>
                <w:sz w:val="24"/>
              </w:rPr>
              <w:t>递交投标文件的截止时间</w:t>
            </w:r>
          </w:p>
        </w:tc>
        <w:tc>
          <w:tcPr>
            <w:tcW w:w="7680" w:type="dxa"/>
            <w:vAlign w:val="center"/>
          </w:tcPr>
          <w:p w14:paraId="4B4FB8A9">
            <w:pPr>
              <w:snapToGrid w:val="0"/>
              <w:spacing w:line="240" w:lineRule="auto"/>
              <w:rPr>
                <w:rFonts w:hint="eastAsia" w:ascii="仿宋" w:hAnsi="仿宋" w:eastAsia="仿宋" w:cs="仿宋"/>
                <w:sz w:val="24"/>
                <w:lang w:eastAsia="zh-CN"/>
              </w:rPr>
            </w:pPr>
            <w:r>
              <w:rPr>
                <w:rFonts w:hint="eastAsia" w:ascii="仿宋" w:hAnsi="仿宋" w:eastAsia="仿宋" w:cs="仿宋"/>
                <w:b w:val="0"/>
                <w:bCs w:val="0"/>
                <w:color w:val="auto"/>
                <w:sz w:val="24"/>
                <w:u w:val="single"/>
                <w:lang w:val="en-US" w:eastAsia="zh-CN"/>
              </w:rPr>
              <w:t xml:space="preserve">  2026 </w:t>
            </w:r>
            <w:r>
              <w:rPr>
                <w:rFonts w:hint="eastAsia" w:ascii="仿宋" w:hAnsi="仿宋" w:eastAsia="仿宋" w:cs="仿宋"/>
                <w:b w:val="0"/>
                <w:bCs w:val="0"/>
                <w:color w:val="auto"/>
                <w:sz w:val="24"/>
              </w:rPr>
              <w:t>年</w:t>
            </w:r>
            <w:r>
              <w:rPr>
                <w:rFonts w:hint="eastAsia" w:ascii="仿宋" w:hAnsi="仿宋" w:eastAsia="仿宋" w:cs="仿宋"/>
                <w:b w:val="0"/>
                <w:bCs w:val="0"/>
                <w:color w:val="auto"/>
                <w:sz w:val="24"/>
                <w:u w:val="single"/>
                <w:lang w:val="en-US" w:eastAsia="zh-CN"/>
              </w:rPr>
              <w:t>10</w:t>
            </w:r>
            <w:r>
              <w:rPr>
                <w:rFonts w:hint="eastAsia" w:ascii="仿宋" w:hAnsi="仿宋" w:eastAsia="仿宋" w:cs="仿宋"/>
                <w:b w:val="0"/>
                <w:bCs w:val="0"/>
                <w:color w:val="auto"/>
                <w:sz w:val="24"/>
              </w:rPr>
              <w:t>月</w:t>
            </w:r>
            <w:r>
              <w:rPr>
                <w:rFonts w:hint="eastAsia" w:ascii="仿宋" w:hAnsi="仿宋" w:eastAsia="仿宋" w:cs="仿宋"/>
                <w:b w:val="0"/>
                <w:bCs w:val="0"/>
                <w:color w:val="auto"/>
                <w:sz w:val="24"/>
                <w:u w:val="single"/>
                <w:lang w:val="en-US" w:eastAsia="zh-CN"/>
              </w:rPr>
              <w:t xml:space="preserve"> 20 </w:t>
            </w:r>
            <w:r>
              <w:rPr>
                <w:rFonts w:hint="eastAsia" w:ascii="仿宋" w:hAnsi="仿宋" w:eastAsia="仿宋" w:cs="仿宋"/>
                <w:b w:val="0"/>
                <w:bCs w:val="0"/>
                <w:color w:val="auto"/>
                <w:sz w:val="24"/>
              </w:rPr>
              <w:t>日</w:t>
            </w:r>
            <w:r>
              <w:rPr>
                <w:rFonts w:hint="eastAsia" w:ascii="仿宋" w:hAnsi="仿宋" w:eastAsia="仿宋" w:cs="仿宋"/>
                <w:b w:val="0"/>
                <w:bCs w:val="0"/>
                <w:color w:val="auto"/>
                <w:sz w:val="24"/>
                <w:u w:val="single"/>
                <w:lang w:val="en-US" w:eastAsia="zh-CN"/>
              </w:rPr>
              <w:t xml:space="preserve"> 10  </w:t>
            </w:r>
            <w:r>
              <w:rPr>
                <w:rFonts w:hint="eastAsia" w:ascii="仿宋" w:hAnsi="仿宋" w:eastAsia="仿宋" w:cs="仿宋"/>
                <w:b w:val="0"/>
                <w:bCs w:val="0"/>
                <w:color w:val="auto"/>
                <w:sz w:val="24"/>
              </w:rPr>
              <w:t>时</w:t>
            </w:r>
            <w:r>
              <w:rPr>
                <w:rFonts w:hint="eastAsia" w:ascii="仿宋" w:hAnsi="仿宋" w:eastAsia="仿宋" w:cs="仿宋"/>
                <w:b w:val="0"/>
                <w:bCs w:val="0"/>
                <w:color w:val="auto"/>
                <w:sz w:val="24"/>
                <w:u w:val="single"/>
                <w:lang w:val="en-US" w:eastAsia="zh-CN"/>
              </w:rPr>
              <w:t xml:space="preserve"> 00  </w:t>
            </w:r>
            <w:r>
              <w:rPr>
                <w:rFonts w:hint="eastAsia" w:ascii="仿宋" w:hAnsi="仿宋" w:eastAsia="仿宋" w:cs="仿宋"/>
                <w:b w:val="0"/>
                <w:bCs w:val="0"/>
                <w:color w:val="auto"/>
                <w:sz w:val="24"/>
              </w:rPr>
              <w:t>分</w:t>
            </w:r>
            <w:r>
              <w:rPr>
                <w:rFonts w:hint="eastAsia" w:ascii="仿宋" w:hAnsi="仿宋" w:eastAsia="仿宋" w:cs="仿宋"/>
                <w:sz w:val="24"/>
              </w:rPr>
              <w:t>（北京时间）</w:t>
            </w:r>
            <w:r>
              <w:rPr>
                <w:rFonts w:hint="eastAsia" w:ascii="仿宋" w:hAnsi="仿宋" w:eastAsia="仿宋" w:cs="仿宋"/>
                <w:sz w:val="24"/>
                <w:lang w:eastAsia="zh-CN"/>
              </w:rPr>
              <w:t>。</w:t>
            </w:r>
          </w:p>
        </w:tc>
      </w:tr>
      <w:tr w14:paraId="65AA9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618" w:hRule="atLeast"/>
          <w:jc w:val="center"/>
        </w:trPr>
        <w:tc>
          <w:tcPr>
            <w:tcW w:w="840" w:type="dxa"/>
            <w:tcBorders>
              <w:bottom w:val="single" w:color="auto" w:sz="4" w:space="0"/>
            </w:tcBorders>
            <w:vAlign w:val="center"/>
          </w:tcPr>
          <w:p w14:paraId="084F915A">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5</w:t>
            </w:r>
          </w:p>
        </w:tc>
        <w:tc>
          <w:tcPr>
            <w:tcW w:w="1738" w:type="dxa"/>
            <w:vAlign w:val="center"/>
          </w:tcPr>
          <w:p w14:paraId="10601818">
            <w:pPr>
              <w:snapToGrid w:val="0"/>
              <w:spacing w:line="240" w:lineRule="auto"/>
              <w:jc w:val="center"/>
              <w:rPr>
                <w:rFonts w:ascii="仿宋" w:hAnsi="仿宋" w:eastAsia="仿宋" w:cs="仿宋"/>
                <w:sz w:val="24"/>
              </w:rPr>
            </w:pPr>
            <w:r>
              <w:rPr>
                <w:rFonts w:hint="eastAsia" w:ascii="仿宋" w:hAnsi="仿宋" w:eastAsia="仿宋" w:cs="仿宋"/>
                <w:sz w:val="24"/>
              </w:rPr>
              <w:t>递交投标的要求</w:t>
            </w:r>
          </w:p>
        </w:tc>
        <w:tc>
          <w:tcPr>
            <w:tcW w:w="7680" w:type="dxa"/>
            <w:vAlign w:val="center"/>
          </w:tcPr>
          <w:p w14:paraId="08C8D4AC">
            <w:pPr>
              <w:keepNext w:val="0"/>
              <w:keepLines w:val="0"/>
              <w:pageBreakBefore w:val="0"/>
              <w:widowControl/>
              <w:numPr>
                <w:ilvl w:val="0"/>
                <w:numId w:val="1"/>
              </w:numPr>
              <w:kinsoku/>
              <w:wordWrap/>
              <w:overflowPunct/>
              <w:topLinePunct w:val="0"/>
              <w:autoSpaceDE/>
              <w:autoSpaceDN/>
              <w:bidi w:val="0"/>
              <w:adjustRightInd/>
              <w:snapToGrid/>
              <w:spacing w:line="240" w:lineRule="auto"/>
              <w:textAlignment w:val="center"/>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纸质投标文件递交地址：</w:t>
            </w:r>
            <w:r>
              <w:rPr>
                <w:rFonts w:hint="eastAsia" w:ascii="仿宋" w:hAnsi="仿宋" w:eastAsia="仿宋" w:cs="仿宋"/>
                <w:color w:val="000000" w:themeColor="text1"/>
                <w:sz w:val="24"/>
                <w:u w:val="single"/>
                <w:lang w:val="en-US" w:eastAsia="zh-CN"/>
                <w14:textFill>
                  <w14:solidFill>
                    <w14:schemeClr w14:val="tx1"/>
                  </w14:solidFill>
                </w14:textFill>
              </w:rPr>
              <w:t>怀化市高新区创新创业服务大楼4楼420会议室</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线下递交的纸质投标文件要求投标人法人或委托代理人签字盖章。</w:t>
            </w:r>
          </w:p>
          <w:p w14:paraId="0D31B498">
            <w:pPr>
              <w:keepNext w:val="0"/>
              <w:keepLines w:val="0"/>
              <w:pageBreakBefore w:val="0"/>
              <w:widowControl/>
              <w:numPr>
                <w:ilvl w:val="0"/>
                <w:numId w:val="1"/>
              </w:numPr>
              <w:kinsoku/>
              <w:wordWrap/>
              <w:overflowPunct/>
              <w:topLinePunct w:val="0"/>
              <w:autoSpaceDE/>
              <w:autoSpaceDN/>
              <w:bidi w:val="0"/>
              <w:adjustRightInd/>
              <w:snapToGrid/>
              <w:spacing w:line="240" w:lineRule="auto"/>
              <w:textAlignment w:val="center"/>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val="en-US" w:eastAsia="zh-CN" w:bidi="ar"/>
                <w14:textFill>
                  <w14:solidFill>
                    <w14:schemeClr w14:val="tx1"/>
                  </w14:solidFill>
                </w14:textFill>
              </w:rPr>
              <w:t>开标现场需递交法人身份证明与身份证证明，如非法人则需递交授权委托书与身份证证明。</w:t>
            </w:r>
          </w:p>
          <w:p w14:paraId="5D0A5DED">
            <w:pPr>
              <w:pStyle w:val="4"/>
              <w:keepNext w:val="0"/>
              <w:keepLines w:val="0"/>
              <w:pageBreakBefore w:val="0"/>
              <w:kinsoku/>
              <w:wordWrap/>
              <w:overflowPunct/>
              <w:topLinePunct w:val="0"/>
              <w:autoSpaceDE/>
              <w:autoSpaceDN/>
              <w:bidi w:val="0"/>
              <w:adjustRightInd/>
              <w:snapToGrid/>
              <w:spacing w:after="0" w:line="240" w:lineRule="auto"/>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、逾期送达的或者未送达指定地点或未按要求密封或未按规定格式和加写标记的投标文件，或投标人未按本项目招标公告规定获取招标文件的，招标人将拒收。</w:t>
            </w:r>
          </w:p>
        </w:tc>
      </w:tr>
      <w:tr w14:paraId="3E3A7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tcBorders>
              <w:top w:val="single" w:color="auto" w:sz="4" w:space="0"/>
            </w:tcBorders>
            <w:vAlign w:val="center"/>
          </w:tcPr>
          <w:p w14:paraId="5BC889D3">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6</w:t>
            </w:r>
          </w:p>
        </w:tc>
        <w:tc>
          <w:tcPr>
            <w:tcW w:w="1738" w:type="dxa"/>
            <w:vAlign w:val="center"/>
          </w:tcPr>
          <w:p w14:paraId="031D17DA">
            <w:pPr>
              <w:widowControl/>
              <w:spacing w:line="240" w:lineRule="auto"/>
              <w:jc w:val="left"/>
              <w:textAlignment w:val="center"/>
              <w:rPr>
                <w:rFonts w:ascii="仿宋" w:hAnsi="仿宋" w:eastAsia="仿宋" w:cs="仿宋"/>
                <w:sz w:val="24"/>
              </w:rPr>
            </w:pPr>
            <w:r>
              <w:rPr>
                <w:rFonts w:hint="eastAsia" w:ascii="仿宋" w:hAnsi="仿宋" w:eastAsia="仿宋" w:cs="仿宋"/>
                <w:kern w:val="0"/>
                <w:sz w:val="24"/>
                <w:lang w:bidi="ar"/>
              </w:rPr>
              <w:t>投标人提出问题的截止时间和提问方式</w:t>
            </w:r>
          </w:p>
        </w:tc>
        <w:tc>
          <w:tcPr>
            <w:tcW w:w="7680" w:type="dxa"/>
            <w:vAlign w:val="center"/>
          </w:tcPr>
          <w:p w14:paraId="467CB17D">
            <w:pPr>
              <w:widowControl/>
              <w:spacing w:line="240" w:lineRule="auto"/>
              <w:jc w:val="left"/>
              <w:textAlignment w:val="center"/>
              <w:rPr>
                <w:rFonts w:ascii="仿宋" w:hAnsi="仿宋" w:eastAsia="仿宋" w:cs="仿宋"/>
                <w:color w:val="auto"/>
                <w:sz w:val="24"/>
              </w:rPr>
            </w:pPr>
            <w:r>
              <w:rPr>
                <w:rFonts w:hint="eastAsia" w:ascii="仿宋" w:hAnsi="仿宋" w:eastAsia="仿宋" w:cs="仿宋"/>
                <w:color w:val="auto"/>
                <w:sz w:val="24"/>
              </w:rPr>
              <w:t>截止时间：在投标截止时间</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US" w:eastAsia="zh-CN"/>
              </w:rPr>
              <w:t>2</w:t>
            </w:r>
            <w:r>
              <w:rPr>
                <w:rFonts w:hint="eastAsia" w:ascii="仿宋" w:hAnsi="仿宋" w:eastAsia="仿宋" w:cs="仿宋"/>
                <w:color w:val="auto"/>
                <w:sz w:val="24"/>
                <w:u w:val="single"/>
              </w:rPr>
              <w:t xml:space="preserve"> </w:t>
            </w:r>
            <w:r>
              <w:rPr>
                <w:rFonts w:hint="eastAsia" w:ascii="仿宋" w:hAnsi="仿宋" w:eastAsia="仿宋" w:cs="仿宋"/>
                <w:color w:val="auto"/>
                <w:sz w:val="24"/>
              </w:rPr>
              <w:t>天前。</w:t>
            </w:r>
          </w:p>
          <w:p w14:paraId="23023215">
            <w:pPr>
              <w:widowControl/>
              <w:spacing w:line="240" w:lineRule="auto"/>
              <w:ind w:left="480" w:hanging="480" w:hangingChars="200"/>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投标人的提问方式：书面提问，应将疑问或异议以</w:t>
            </w:r>
            <w:r>
              <w:rPr>
                <w:rFonts w:hint="eastAsia" w:ascii="仿宋" w:hAnsi="仿宋" w:eastAsia="仿宋" w:cs="仿宋"/>
                <w:color w:val="auto"/>
                <w:kern w:val="0"/>
                <w:sz w:val="24"/>
                <w:u w:val="single"/>
                <w:lang w:bidi="ar"/>
              </w:rPr>
              <w:t xml:space="preserve">  书面  </w:t>
            </w:r>
            <w:r>
              <w:rPr>
                <w:rFonts w:hint="eastAsia" w:ascii="仿宋" w:hAnsi="仿宋" w:eastAsia="仿宋" w:cs="仿宋"/>
                <w:color w:val="auto"/>
                <w:kern w:val="0"/>
                <w:sz w:val="24"/>
                <w:lang w:bidi="ar"/>
              </w:rPr>
              <w:t>方式发至招标</w:t>
            </w:r>
          </w:p>
          <w:p w14:paraId="13A19335">
            <w:pPr>
              <w:widowControl/>
              <w:spacing w:line="240" w:lineRule="auto"/>
              <w:ind w:left="480" w:hanging="480" w:hangingChars="200"/>
              <w:textAlignment w:val="center"/>
              <w:rPr>
                <w:rFonts w:ascii="仿宋" w:hAnsi="仿宋" w:eastAsia="仿宋" w:cs="仿宋"/>
                <w:sz w:val="24"/>
              </w:rPr>
            </w:pPr>
            <w:r>
              <w:rPr>
                <w:rFonts w:hint="eastAsia" w:ascii="仿宋" w:hAnsi="仿宋" w:eastAsia="仿宋" w:cs="仿宋"/>
                <w:color w:val="auto"/>
                <w:kern w:val="0"/>
                <w:sz w:val="24"/>
                <w:lang w:bidi="ar"/>
              </w:rPr>
              <w:t>人。</w:t>
            </w:r>
          </w:p>
        </w:tc>
      </w:tr>
      <w:tr w14:paraId="22C450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tcBorders>
              <w:top w:val="single" w:color="auto" w:sz="4" w:space="0"/>
            </w:tcBorders>
            <w:vAlign w:val="center"/>
          </w:tcPr>
          <w:p w14:paraId="387022A9">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7</w:t>
            </w:r>
          </w:p>
        </w:tc>
        <w:tc>
          <w:tcPr>
            <w:tcW w:w="1738" w:type="dxa"/>
            <w:vAlign w:val="center"/>
          </w:tcPr>
          <w:p w14:paraId="09343239">
            <w:pPr>
              <w:widowControl/>
              <w:spacing w:line="240" w:lineRule="auto"/>
              <w:jc w:val="left"/>
              <w:textAlignment w:val="center"/>
              <w:rPr>
                <w:rFonts w:ascii="仿宋" w:hAnsi="仿宋" w:eastAsia="仿宋" w:cs="仿宋"/>
                <w:sz w:val="24"/>
              </w:rPr>
            </w:pPr>
            <w:r>
              <w:rPr>
                <w:rFonts w:hint="eastAsia" w:ascii="仿宋" w:hAnsi="仿宋" w:eastAsia="仿宋" w:cs="仿宋"/>
                <w:kern w:val="0"/>
                <w:sz w:val="24"/>
                <w:lang w:bidi="ar"/>
              </w:rPr>
              <w:t>招标人澄清疑问或异议的时间和发布方式</w:t>
            </w:r>
          </w:p>
        </w:tc>
        <w:tc>
          <w:tcPr>
            <w:tcW w:w="7680" w:type="dxa"/>
            <w:vAlign w:val="center"/>
          </w:tcPr>
          <w:p w14:paraId="7BD8B05C">
            <w:pPr>
              <w:widowControl/>
              <w:spacing w:line="360" w:lineRule="auto"/>
              <w:ind w:left="720" w:hanging="720" w:hangingChars="300"/>
              <w:textAlignment w:val="center"/>
              <w:rPr>
                <w:rFonts w:ascii="仿宋" w:hAnsi="仿宋" w:eastAsia="仿宋" w:cs="仿宋"/>
                <w:color w:val="auto"/>
                <w:kern w:val="0"/>
                <w:sz w:val="24"/>
                <w:lang w:bidi="ar"/>
              </w:rPr>
            </w:pPr>
            <w:r>
              <w:rPr>
                <w:rFonts w:hint="eastAsia" w:ascii="仿宋" w:hAnsi="仿宋" w:eastAsia="仿宋" w:cs="仿宋"/>
                <w:color w:val="auto"/>
                <w:kern w:val="0"/>
                <w:sz w:val="24"/>
                <w:lang w:bidi="ar"/>
              </w:rPr>
              <w:t>截止时间：在投标截止时间</w:t>
            </w:r>
            <w:r>
              <w:rPr>
                <w:rFonts w:hint="eastAsia" w:ascii="仿宋" w:hAnsi="仿宋" w:eastAsia="仿宋" w:cs="仿宋"/>
                <w:color w:val="auto"/>
                <w:kern w:val="0"/>
                <w:sz w:val="24"/>
                <w:u w:val="single"/>
                <w:lang w:bidi="ar"/>
              </w:rPr>
              <w:t xml:space="preserve"> 2 </w:t>
            </w:r>
            <w:r>
              <w:rPr>
                <w:rFonts w:hint="eastAsia" w:ascii="仿宋" w:hAnsi="仿宋" w:eastAsia="仿宋" w:cs="仿宋"/>
                <w:color w:val="auto"/>
                <w:kern w:val="0"/>
                <w:sz w:val="24"/>
                <w:lang w:bidi="ar"/>
              </w:rPr>
              <w:t>日前。</w:t>
            </w:r>
          </w:p>
          <w:p w14:paraId="482BE501">
            <w:pPr>
              <w:widowControl/>
              <w:spacing w:line="240" w:lineRule="auto"/>
              <w:textAlignment w:val="center"/>
              <w:rPr>
                <w:rFonts w:ascii="仿宋" w:hAnsi="仿宋" w:eastAsia="仿宋" w:cs="仿宋"/>
                <w:sz w:val="24"/>
              </w:rPr>
            </w:pPr>
            <w:r>
              <w:rPr>
                <w:rFonts w:hint="eastAsia" w:ascii="仿宋" w:hAnsi="仿宋" w:eastAsia="仿宋" w:cs="仿宋"/>
                <w:color w:val="auto"/>
                <w:kern w:val="0"/>
                <w:sz w:val="24"/>
                <w:lang w:bidi="ar"/>
              </w:rPr>
              <w:t>招标人澄清文件发布方式：</w:t>
            </w:r>
            <w:r>
              <w:rPr>
                <w:rFonts w:hint="eastAsia" w:ascii="仿宋" w:hAnsi="仿宋" w:eastAsia="仿宋" w:cs="仿宋"/>
                <w:color w:val="auto"/>
                <w:kern w:val="0"/>
                <w:sz w:val="24"/>
                <w:u w:val="single"/>
                <w:lang w:bidi="ar"/>
              </w:rPr>
              <w:t xml:space="preserve"> 书面方式  </w:t>
            </w:r>
          </w:p>
        </w:tc>
      </w:tr>
      <w:tr w14:paraId="2FC9B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76" w:hRule="atLeast"/>
          <w:jc w:val="center"/>
        </w:trPr>
        <w:tc>
          <w:tcPr>
            <w:tcW w:w="840" w:type="dxa"/>
            <w:tcBorders>
              <w:top w:val="single" w:color="auto" w:sz="4" w:space="0"/>
            </w:tcBorders>
            <w:vAlign w:val="center"/>
          </w:tcPr>
          <w:p w14:paraId="71CA66F9">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8</w:t>
            </w:r>
          </w:p>
        </w:tc>
        <w:tc>
          <w:tcPr>
            <w:tcW w:w="1738" w:type="dxa"/>
            <w:vAlign w:val="bottom"/>
          </w:tcPr>
          <w:p w14:paraId="432F7906">
            <w:pPr>
              <w:autoSpaceDE w:val="0"/>
              <w:autoSpaceDN w:val="0"/>
              <w:spacing w:after="160" w:line="240" w:lineRule="auto"/>
              <w:jc w:val="center"/>
              <w:rPr>
                <w:rFonts w:ascii="仿宋" w:hAnsi="仿宋" w:eastAsia="仿宋" w:cs="仿宋"/>
                <w:sz w:val="24"/>
              </w:rPr>
            </w:pPr>
            <w:r>
              <w:rPr>
                <w:rFonts w:hint="eastAsia" w:ascii="仿宋" w:hAnsi="仿宋" w:eastAsia="仿宋" w:cs="仿宋"/>
                <w:sz w:val="24"/>
              </w:rPr>
              <w:t>投标有效期</w:t>
            </w:r>
          </w:p>
        </w:tc>
        <w:tc>
          <w:tcPr>
            <w:tcW w:w="7680" w:type="dxa"/>
            <w:vAlign w:val="bottom"/>
          </w:tcPr>
          <w:p w14:paraId="51EA1B5F">
            <w:pPr>
              <w:autoSpaceDE w:val="0"/>
              <w:autoSpaceDN w:val="0"/>
              <w:snapToGrid w:val="0"/>
              <w:spacing w:after="160" w:line="240" w:lineRule="auto"/>
              <w:jc w:val="left"/>
              <w:rPr>
                <w:rFonts w:ascii="仿宋" w:hAnsi="仿宋" w:eastAsia="仿宋" w:cs="仿宋"/>
                <w:sz w:val="24"/>
              </w:rPr>
            </w:pPr>
            <w:r>
              <w:rPr>
                <w:rFonts w:hint="eastAsia" w:ascii="仿宋" w:hAnsi="仿宋" w:eastAsia="仿宋" w:cs="仿宋"/>
                <w:color w:val="auto"/>
                <w:sz w:val="24"/>
              </w:rPr>
              <w:t>投标有效期：</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US" w:eastAsia="zh-CN"/>
              </w:rPr>
              <w:t>30</w:t>
            </w:r>
            <w:r>
              <w:rPr>
                <w:rFonts w:hint="eastAsia" w:ascii="仿宋" w:hAnsi="仿宋" w:eastAsia="仿宋" w:cs="仿宋"/>
                <w:color w:val="auto"/>
                <w:sz w:val="24"/>
                <w:u w:val="single"/>
              </w:rPr>
              <w:t xml:space="preserve"> </w:t>
            </w:r>
            <w:r>
              <w:rPr>
                <w:rFonts w:hint="eastAsia" w:ascii="仿宋" w:hAnsi="仿宋" w:eastAsia="仿宋" w:cs="仿宋"/>
                <w:color w:val="auto"/>
                <w:sz w:val="24"/>
              </w:rPr>
              <w:t>个日历日。</w:t>
            </w:r>
          </w:p>
        </w:tc>
      </w:tr>
      <w:tr w14:paraId="399074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90" w:hRule="atLeast"/>
          <w:jc w:val="center"/>
        </w:trPr>
        <w:tc>
          <w:tcPr>
            <w:tcW w:w="840" w:type="dxa"/>
            <w:tcBorders>
              <w:top w:val="single" w:color="auto" w:sz="4" w:space="0"/>
            </w:tcBorders>
            <w:vAlign w:val="center"/>
          </w:tcPr>
          <w:p w14:paraId="055A9BA3">
            <w:pPr>
              <w:snapToGrid w:val="0"/>
              <w:spacing w:line="240" w:lineRule="auto"/>
              <w:jc w:val="center"/>
              <w:rPr>
                <w:rFonts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9</w:t>
            </w:r>
          </w:p>
        </w:tc>
        <w:tc>
          <w:tcPr>
            <w:tcW w:w="1738" w:type="dxa"/>
            <w:vAlign w:val="center"/>
          </w:tcPr>
          <w:p w14:paraId="2F40F76D">
            <w:pPr>
              <w:snapToGrid w:val="0"/>
              <w:spacing w:line="240" w:lineRule="auto"/>
              <w:jc w:val="center"/>
              <w:rPr>
                <w:rFonts w:ascii="仿宋" w:hAnsi="仿宋" w:eastAsia="仿宋" w:cs="仿宋"/>
                <w:sz w:val="24"/>
              </w:rPr>
            </w:pPr>
            <w:r>
              <w:rPr>
                <w:rFonts w:hint="eastAsia" w:ascii="仿宋" w:hAnsi="仿宋" w:eastAsia="仿宋" w:cs="仿宋"/>
                <w:sz w:val="24"/>
              </w:rPr>
              <w:t>评标小组的组成</w:t>
            </w:r>
          </w:p>
        </w:tc>
        <w:tc>
          <w:tcPr>
            <w:tcW w:w="7680" w:type="dxa"/>
            <w:vAlign w:val="center"/>
          </w:tcPr>
          <w:p w14:paraId="5DF3B55A">
            <w:pPr>
              <w:snapToGrid w:val="0"/>
              <w:spacing w:line="240" w:lineRule="auto"/>
              <w:rPr>
                <w:rFonts w:ascii="仿宋" w:hAnsi="仿宋" w:eastAsia="仿宋" w:cs="仿宋"/>
                <w:sz w:val="24"/>
              </w:rPr>
            </w:pPr>
            <w:r>
              <w:rPr>
                <w:rFonts w:hint="eastAsia" w:ascii="仿宋" w:hAnsi="仿宋" w:eastAsia="仿宋" w:cs="仿宋"/>
                <w:sz w:val="24"/>
              </w:rPr>
              <w:t>由</w:t>
            </w:r>
            <w:r>
              <w:rPr>
                <w:rFonts w:hint="eastAsia" w:ascii="仿宋" w:hAnsi="仿宋" w:eastAsia="仿宋" w:cs="仿宋"/>
                <w:sz w:val="24"/>
                <w:lang w:eastAsia="zh-CN"/>
              </w:rPr>
              <w:t>招标人</w:t>
            </w:r>
            <w:r>
              <w:rPr>
                <w:rFonts w:hint="eastAsia" w:ascii="仿宋" w:hAnsi="仿宋" w:eastAsia="仿宋" w:cs="仿宋"/>
                <w:sz w:val="24"/>
              </w:rPr>
              <w:t>确定</w:t>
            </w:r>
          </w:p>
        </w:tc>
      </w:tr>
      <w:tr w14:paraId="22FB0A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1353" w:hRule="atLeast"/>
          <w:jc w:val="center"/>
        </w:trPr>
        <w:tc>
          <w:tcPr>
            <w:tcW w:w="840" w:type="dxa"/>
            <w:vAlign w:val="center"/>
          </w:tcPr>
          <w:p w14:paraId="671AAD8B">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10</w:t>
            </w:r>
          </w:p>
        </w:tc>
        <w:tc>
          <w:tcPr>
            <w:tcW w:w="1738" w:type="dxa"/>
            <w:vAlign w:val="center"/>
          </w:tcPr>
          <w:p w14:paraId="63EACC1F">
            <w:pPr>
              <w:snapToGrid w:val="0"/>
              <w:spacing w:line="240" w:lineRule="auto"/>
              <w:jc w:val="center"/>
              <w:rPr>
                <w:rFonts w:ascii="仿宋" w:hAnsi="仿宋" w:eastAsia="仿宋" w:cs="仿宋"/>
                <w:b w:val="0"/>
                <w:bCs w:val="0"/>
                <w:sz w:val="24"/>
              </w:rPr>
            </w:pPr>
            <w:r>
              <w:rPr>
                <w:rFonts w:hint="eastAsia" w:ascii="仿宋" w:hAnsi="仿宋" w:eastAsia="仿宋" w:cs="仿宋"/>
                <w:b w:val="0"/>
                <w:bCs w:val="0"/>
                <w:sz w:val="24"/>
              </w:rPr>
              <w:t>评标办法及程序</w:t>
            </w:r>
          </w:p>
        </w:tc>
        <w:tc>
          <w:tcPr>
            <w:tcW w:w="7680" w:type="dxa"/>
            <w:vAlign w:val="center"/>
          </w:tcPr>
          <w:p w14:paraId="7B2B303A">
            <w:pPr>
              <w:snapToGrid w:val="0"/>
              <w:spacing w:line="340" w:lineRule="exact"/>
              <w:jc w:val="left"/>
              <w:rPr>
                <w:rFonts w:ascii="仿宋" w:hAnsi="仿宋" w:eastAsia="仿宋" w:cs="仿宋"/>
                <w:b/>
                <w:bCs/>
                <w:color w:val="auto"/>
                <w:sz w:val="24"/>
              </w:rPr>
            </w:pPr>
            <w:r>
              <w:rPr>
                <w:rFonts w:hint="eastAsia" w:ascii="仿宋" w:hAnsi="仿宋" w:eastAsia="仿宋" w:cs="仿宋"/>
                <w:b/>
                <w:bCs/>
                <w:color w:val="auto"/>
                <w:sz w:val="24"/>
              </w:rPr>
              <w:t>合理低价法</w:t>
            </w:r>
          </w:p>
          <w:p w14:paraId="0730D5EC">
            <w:pPr>
              <w:snapToGrid w:val="0"/>
              <w:spacing w:line="340" w:lineRule="exact"/>
              <w:jc w:val="left"/>
              <w:rPr>
                <w:rFonts w:hint="eastAsia" w:ascii="仿宋" w:hAnsi="仿宋" w:eastAsia="仿宋" w:cs="仿宋"/>
                <w:color w:val="auto"/>
                <w:sz w:val="24"/>
                <w:u w:val="single"/>
              </w:rPr>
            </w:pPr>
            <w:r>
              <w:rPr>
                <w:rFonts w:hint="eastAsia" w:ascii="仿宋" w:hAnsi="仿宋" w:eastAsia="仿宋" w:cs="仿宋"/>
                <w:color w:val="auto"/>
                <w:sz w:val="24"/>
                <w:u w:val="single"/>
              </w:rPr>
              <w:t>1.1评标办法：评标小组依据招标文件相关要求对投标人进行初步评审。初步评审之后评标小组对投标人企业资信及履约能力进行合理性评审，对投标报价部分进行计算得分，并按得分由高到低顺序确定中标候选人，但投标报价低于其成本的除外。</w:t>
            </w:r>
          </w:p>
          <w:p w14:paraId="4FCC8C51">
            <w:pPr>
              <w:snapToGrid w:val="0"/>
              <w:spacing w:line="340" w:lineRule="exact"/>
              <w:jc w:val="left"/>
              <w:rPr>
                <w:rFonts w:ascii="仿宋" w:hAnsi="仿宋" w:eastAsia="仿宋" w:cs="仿宋"/>
                <w:color w:val="auto"/>
                <w:sz w:val="24"/>
                <w:u w:val="single"/>
              </w:rPr>
            </w:pPr>
            <w:r>
              <w:rPr>
                <w:rFonts w:hint="eastAsia" w:ascii="仿宋" w:hAnsi="仿宋" w:eastAsia="仿宋" w:cs="仿宋"/>
                <w:color w:val="auto"/>
                <w:sz w:val="24"/>
                <w:u w:val="single"/>
              </w:rPr>
              <w:t>1.2初步评审即形式评审与响应性评审，评标小组只对确定为实质性响应招标文件要求的投标人进行详细评审。</w:t>
            </w:r>
          </w:p>
          <w:p w14:paraId="76ED5D80">
            <w:pPr>
              <w:snapToGrid w:val="0"/>
              <w:spacing w:line="240" w:lineRule="auto"/>
              <w:jc w:val="left"/>
              <w:rPr>
                <w:rFonts w:ascii="仿宋" w:hAnsi="仿宋" w:eastAsia="仿宋" w:cs="仿宋"/>
                <w:b w:val="0"/>
                <w:bCs w:val="0"/>
                <w:kern w:val="0"/>
                <w:sz w:val="24"/>
              </w:rPr>
            </w:pPr>
            <w:r>
              <w:rPr>
                <w:rFonts w:hint="eastAsia" w:ascii="仿宋" w:hAnsi="仿宋" w:eastAsia="仿宋" w:cs="仿宋"/>
                <w:color w:val="auto"/>
                <w:sz w:val="24"/>
                <w:u w:val="single"/>
              </w:rPr>
              <w:t>1.3详细评审：评标小组对投标人企业资信及履约能力进行合格性评审，对评审合格的投标人进行投标报价部分的详细评审。</w:t>
            </w:r>
          </w:p>
        </w:tc>
      </w:tr>
      <w:tr w14:paraId="6AB92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65" w:hRule="atLeast"/>
          <w:jc w:val="center"/>
        </w:trPr>
        <w:tc>
          <w:tcPr>
            <w:tcW w:w="840" w:type="dxa"/>
            <w:vAlign w:val="center"/>
          </w:tcPr>
          <w:p w14:paraId="155AFA9C">
            <w:pPr>
              <w:snapToGrid w:val="0"/>
              <w:spacing w:line="240"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11</w:t>
            </w:r>
          </w:p>
        </w:tc>
        <w:tc>
          <w:tcPr>
            <w:tcW w:w="1738" w:type="dxa"/>
            <w:vAlign w:val="center"/>
          </w:tcPr>
          <w:p w14:paraId="2321D438">
            <w:pPr>
              <w:snapToGrid w:val="0"/>
              <w:spacing w:line="240" w:lineRule="auto"/>
              <w:jc w:val="center"/>
              <w:rPr>
                <w:rFonts w:ascii="仿宋" w:hAnsi="仿宋" w:eastAsia="仿宋" w:cs="仿宋"/>
                <w:sz w:val="24"/>
              </w:rPr>
            </w:pPr>
            <w:r>
              <w:rPr>
                <w:rFonts w:hint="eastAsia" w:ascii="仿宋" w:hAnsi="仿宋" w:eastAsia="仿宋" w:cs="仿宋"/>
                <w:sz w:val="24"/>
              </w:rPr>
              <w:t>签订合同</w:t>
            </w:r>
          </w:p>
        </w:tc>
        <w:tc>
          <w:tcPr>
            <w:tcW w:w="7680" w:type="dxa"/>
            <w:vAlign w:val="center"/>
          </w:tcPr>
          <w:p w14:paraId="376A3C41">
            <w:pPr>
              <w:spacing w:line="240" w:lineRule="auto"/>
              <w:rPr>
                <w:rFonts w:ascii="仿宋" w:hAnsi="仿宋" w:eastAsia="仿宋" w:cs="仿宋"/>
                <w:sz w:val="24"/>
              </w:rPr>
            </w:pPr>
            <w:r>
              <w:rPr>
                <w:rFonts w:hint="eastAsia" w:ascii="仿宋" w:hAnsi="仿宋" w:eastAsia="仿宋" w:cs="仿宋"/>
                <w:sz w:val="24"/>
              </w:rPr>
              <w:t>中标人应在中标公示期结束后</w:t>
            </w:r>
            <w:r>
              <w:rPr>
                <w:rFonts w:hint="eastAsia" w:ascii="仿宋" w:hAnsi="仿宋" w:eastAsia="仿宋" w:cs="仿宋"/>
                <w:sz w:val="24"/>
                <w:u w:val="single"/>
                <w:lang w:val="en-US" w:eastAsia="zh-CN"/>
              </w:rPr>
              <w:t xml:space="preserve"> 15 </w:t>
            </w:r>
            <w:r>
              <w:rPr>
                <w:rFonts w:hint="eastAsia" w:ascii="仿宋" w:hAnsi="仿宋" w:eastAsia="仿宋" w:cs="仿宋"/>
                <w:sz w:val="24"/>
                <w:u w:val="none"/>
                <w:lang w:val="en-US" w:eastAsia="zh-CN"/>
              </w:rPr>
              <w:t>工作日</w:t>
            </w:r>
            <w:r>
              <w:rPr>
                <w:rFonts w:hint="eastAsia" w:ascii="仿宋" w:hAnsi="仿宋" w:eastAsia="仿宋" w:cs="仿宋"/>
                <w:color w:val="auto"/>
                <w:sz w:val="24"/>
              </w:rPr>
              <w:t>内完成合同签订。</w:t>
            </w:r>
          </w:p>
        </w:tc>
      </w:tr>
      <w:tr w14:paraId="4D9CE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65" w:hRule="atLeast"/>
          <w:jc w:val="center"/>
        </w:trPr>
        <w:tc>
          <w:tcPr>
            <w:tcW w:w="840" w:type="dxa"/>
            <w:vAlign w:val="center"/>
          </w:tcPr>
          <w:p w14:paraId="0E5CFB14">
            <w:pPr>
              <w:snapToGrid w:val="0"/>
              <w:spacing w:line="240" w:lineRule="auto"/>
              <w:jc w:val="center"/>
              <w:rPr>
                <w:rFonts w:hint="default" w:ascii="仿宋" w:hAnsi="仿宋" w:eastAsia="仿宋" w:cs="仿宋"/>
                <w:sz w:val="24"/>
                <w:lang w:val="en-US"/>
              </w:rPr>
            </w:pPr>
            <w:r>
              <w:rPr>
                <w:rFonts w:hint="eastAsia" w:ascii="仿宋" w:hAnsi="仿宋" w:eastAsia="仿宋" w:cs="仿宋"/>
                <w:sz w:val="24"/>
                <w:lang w:val="en-US" w:eastAsia="zh-CN"/>
              </w:rPr>
              <w:t>3</w:t>
            </w:r>
            <w:r>
              <w:rPr>
                <w:rFonts w:hint="eastAsia" w:ascii="仿宋" w:hAnsi="仿宋" w:eastAsia="仿宋" w:cs="仿宋"/>
                <w:sz w:val="24"/>
              </w:rPr>
              <w:t>.</w:t>
            </w:r>
            <w:r>
              <w:rPr>
                <w:rFonts w:hint="eastAsia" w:ascii="仿宋" w:hAnsi="仿宋" w:eastAsia="仿宋" w:cs="仿宋"/>
                <w:sz w:val="24"/>
                <w:lang w:val="en-US" w:eastAsia="zh-CN"/>
              </w:rPr>
              <w:t>12</w:t>
            </w:r>
          </w:p>
        </w:tc>
        <w:tc>
          <w:tcPr>
            <w:tcW w:w="1738" w:type="dxa"/>
            <w:vAlign w:val="center"/>
          </w:tcPr>
          <w:p w14:paraId="2C10FA89">
            <w:pPr>
              <w:snapToGrid w:val="0"/>
              <w:spacing w:line="240" w:lineRule="auto"/>
              <w:jc w:val="center"/>
              <w:rPr>
                <w:rFonts w:ascii="仿宋" w:hAnsi="仿宋" w:eastAsia="仿宋" w:cs="仿宋"/>
                <w:sz w:val="24"/>
              </w:rPr>
            </w:pPr>
            <w:r>
              <w:rPr>
                <w:rFonts w:hint="eastAsia" w:ascii="仿宋" w:hAnsi="仿宋" w:eastAsia="仿宋" w:cs="仿宋"/>
                <w:sz w:val="24"/>
              </w:rPr>
              <w:t>废标条件</w:t>
            </w:r>
          </w:p>
        </w:tc>
        <w:tc>
          <w:tcPr>
            <w:tcW w:w="7680" w:type="dxa"/>
            <w:vAlign w:val="center"/>
          </w:tcPr>
          <w:p w14:paraId="1746AB7B">
            <w:pPr>
              <w:snapToGrid w:val="0"/>
              <w:spacing w:line="240" w:lineRule="auto"/>
              <w:jc w:val="left"/>
              <w:rPr>
                <w:rFonts w:ascii="仿宋" w:hAnsi="仿宋" w:eastAsia="仿宋" w:cs="仿宋"/>
                <w:b/>
                <w:bCs/>
                <w:sz w:val="24"/>
              </w:rPr>
            </w:pPr>
            <w:r>
              <w:rPr>
                <w:rFonts w:hint="eastAsia" w:ascii="仿宋" w:hAnsi="仿宋" w:eastAsia="仿宋" w:cs="仿宋"/>
                <w:b/>
                <w:bCs/>
                <w:sz w:val="24"/>
              </w:rPr>
              <w:t>投标人或其投标文件有下列情形之一的，其投标作废标处理：</w:t>
            </w:r>
          </w:p>
          <w:p w14:paraId="3775C01D">
            <w:pPr>
              <w:snapToGrid w:val="0"/>
              <w:spacing w:line="240" w:lineRule="auto"/>
              <w:jc w:val="left"/>
              <w:rPr>
                <w:rFonts w:ascii="仿宋" w:hAnsi="仿宋" w:eastAsia="仿宋" w:cs="仿宋"/>
                <w:sz w:val="24"/>
              </w:rPr>
            </w:pPr>
            <w:r>
              <w:rPr>
                <w:rFonts w:hint="eastAsia" w:ascii="仿宋" w:hAnsi="仿宋" w:eastAsia="仿宋" w:cs="仿宋"/>
                <w:sz w:val="24"/>
              </w:rPr>
              <w:t>1、互相串通投标、围标、排挤其他投标人，损害招标人或者其他投标人利益的。</w:t>
            </w:r>
          </w:p>
          <w:p w14:paraId="068D6252">
            <w:pPr>
              <w:snapToGrid w:val="0"/>
              <w:spacing w:line="240" w:lineRule="auto"/>
              <w:jc w:val="left"/>
              <w:rPr>
                <w:rFonts w:ascii="仿宋" w:hAnsi="仿宋" w:eastAsia="仿宋" w:cs="仿宋"/>
                <w:b w:val="0"/>
                <w:bCs w:val="0"/>
                <w:sz w:val="24"/>
              </w:rPr>
            </w:pPr>
            <w:r>
              <w:rPr>
                <w:rFonts w:hint="eastAsia" w:ascii="仿宋" w:hAnsi="仿宋" w:eastAsia="仿宋" w:cs="仿宋"/>
                <w:sz w:val="24"/>
              </w:rPr>
              <w:t>2、</w:t>
            </w:r>
            <w:r>
              <w:rPr>
                <w:rFonts w:hint="eastAsia" w:ascii="仿宋" w:hAnsi="仿宋" w:eastAsia="仿宋" w:cs="仿宋"/>
                <w:b w:val="0"/>
                <w:bCs w:val="0"/>
                <w:sz w:val="24"/>
              </w:rPr>
              <w:t>以他人名义投标。</w:t>
            </w:r>
          </w:p>
          <w:p w14:paraId="045D66C8">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3、与招标人串通投标。</w:t>
            </w:r>
          </w:p>
          <w:p w14:paraId="29E46FD6">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4、向招标人或评标专家小组人员行贿。</w:t>
            </w:r>
          </w:p>
          <w:p w14:paraId="75E70762">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5、以其他方式弄虚作假、损害招标人利益的行为。</w:t>
            </w:r>
          </w:p>
          <w:p w14:paraId="00F39227">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6、未按照本招标文件规定缴纳投标保证金。</w:t>
            </w:r>
          </w:p>
          <w:p w14:paraId="0D135A57">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7、未按照本招标文件规定提交投标承诺书。</w:t>
            </w:r>
          </w:p>
          <w:p w14:paraId="78376AC4">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8、未在规定的开标时间内及未按照本招标文件规定进行线上及线下投标文件递交。</w:t>
            </w:r>
          </w:p>
          <w:p w14:paraId="18D78AEC">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9、不响应招标文件的实质性要求和条件。</w:t>
            </w:r>
          </w:p>
          <w:p w14:paraId="27FDBF86">
            <w:pPr>
              <w:snapToGrid w:val="0"/>
              <w:spacing w:line="240" w:lineRule="auto"/>
              <w:jc w:val="left"/>
              <w:rPr>
                <w:rFonts w:hint="eastAsia" w:ascii="仿宋" w:hAnsi="仿宋" w:eastAsia="仿宋" w:cs="仿宋"/>
                <w:b w:val="0"/>
                <w:bCs w:val="0"/>
                <w:sz w:val="24"/>
                <w:lang w:eastAsia="zh-CN"/>
              </w:rPr>
            </w:pPr>
            <w:r>
              <w:rPr>
                <w:rFonts w:hint="eastAsia" w:ascii="仿宋" w:hAnsi="仿宋" w:eastAsia="仿宋" w:cs="仿宋"/>
                <w:b w:val="0"/>
                <w:bCs w:val="0"/>
                <w:sz w:val="24"/>
              </w:rPr>
              <w:t>10、主要内容、格式与招标文件规定不符</w:t>
            </w:r>
            <w:r>
              <w:rPr>
                <w:rFonts w:hint="eastAsia" w:ascii="仿宋" w:hAnsi="仿宋" w:eastAsia="仿宋" w:cs="仿宋"/>
                <w:b w:val="0"/>
                <w:bCs w:val="0"/>
                <w:sz w:val="24"/>
                <w:lang w:eastAsia="zh-CN"/>
              </w:rPr>
              <w:t>。</w:t>
            </w:r>
          </w:p>
          <w:p w14:paraId="69AEA714">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11、未按密封要求签字盖章。</w:t>
            </w:r>
          </w:p>
          <w:p w14:paraId="050347B3">
            <w:pPr>
              <w:snapToGrid w:val="0"/>
              <w:spacing w:line="240" w:lineRule="auto"/>
              <w:jc w:val="left"/>
              <w:rPr>
                <w:rFonts w:ascii="仿宋" w:hAnsi="仿宋" w:eastAsia="仿宋" w:cs="仿宋"/>
                <w:b w:val="0"/>
                <w:bCs w:val="0"/>
                <w:sz w:val="24"/>
              </w:rPr>
            </w:pPr>
            <w:r>
              <w:rPr>
                <w:rFonts w:hint="eastAsia" w:ascii="仿宋" w:hAnsi="仿宋" w:eastAsia="仿宋" w:cs="仿宋"/>
                <w:b w:val="0"/>
                <w:bCs w:val="0"/>
                <w:sz w:val="24"/>
              </w:rPr>
              <w:t>12、投标人提供虚假资料、隐瞒误导招标单位。</w:t>
            </w:r>
          </w:p>
          <w:p w14:paraId="3BD16C29">
            <w:pPr>
              <w:pStyle w:val="4"/>
              <w:spacing w:line="240" w:lineRule="auto"/>
              <w:rPr>
                <w:rFonts w:eastAsia="仿宋"/>
              </w:rPr>
            </w:pPr>
            <w:r>
              <w:rPr>
                <w:rFonts w:hint="eastAsia" w:ascii="仿宋" w:hAnsi="仿宋" w:eastAsia="仿宋" w:cs="仿宋"/>
                <w:b w:val="0"/>
                <w:bCs w:val="0"/>
                <w:sz w:val="24"/>
              </w:rPr>
              <w:t>13、投标人报价高于招标最高限价的。</w:t>
            </w:r>
          </w:p>
        </w:tc>
      </w:tr>
      <w:tr w14:paraId="3FCA0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50" w:hRule="atLeast"/>
          <w:jc w:val="center"/>
        </w:trPr>
        <w:tc>
          <w:tcPr>
            <w:tcW w:w="840" w:type="dxa"/>
            <w:vAlign w:val="center"/>
          </w:tcPr>
          <w:p w14:paraId="331338F9">
            <w:pPr>
              <w:snapToGrid w:val="0"/>
              <w:spacing w:line="240" w:lineRule="auto"/>
              <w:jc w:val="center"/>
              <w:rPr>
                <w:rFonts w:hint="eastAsia"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4</w:t>
            </w:r>
          </w:p>
        </w:tc>
        <w:tc>
          <w:tcPr>
            <w:tcW w:w="9418" w:type="dxa"/>
            <w:gridSpan w:val="2"/>
            <w:vAlign w:val="center"/>
          </w:tcPr>
          <w:p w14:paraId="500BFE52">
            <w:pPr>
              <w:snapToGrid w:val="0"/>
              <w:spacing w:line="240" w:lineRule="auto"/>
              <w:jc w:val="center"/>
              <w:rPr>
                <w:rFonts w:hint="default" w:ascii="仿宋" w:hAnsi="仿宋" w:eastAsia="仿宋" w:cs="仿宋"/>
                <w:b/>
                <w:bCs/>
                <w:sz w:val="28"/>
                <w:szCs w:val="28"/>
                <w:highlight w:val="none"/>
                <w:u w:val="none"/>
                <w:lang w:val="en-US" w:eastAsia="zh-CN"/>
              </w:rPr>
            </w:pPr>
            <w:r>
              <w:rPr>
                <w:rFonts w:hint="eastAsia" w:ascii="仿宋" w:hAnsi="仿宋" w:eastAsia="仿宋" w:cs="仿宋"/>
                <w:b/>
                <w:bCs/>
                <w:sz w:val="28"/>
                <w:szCs w:val="28"/>
                <w:highlight w:val="none"/>
                <w:u w:val="none"/>
                <w:lang w:val="en-US" w:eastAsia="zh-CN"/>
              </w:rPr>
              <w:t>需要补充的其他内容(特别约定与合同匹配)</w:t>
            </w:r>
          </w:p>
        </w:tc>
      </w:tr>
      <w:tr w14:paraId="6BACA2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70" w:hRule="atLeast"/>
          <w:jc w:val="center"/>
        </w:trPr>
        <w:tc>
          <w:tcPr>
            <w:tcW w:w="840" w:type="dxa"/>
            <w:vAlign w:val="center"/>
          </w:tcPr>
          <w:p w14:paraId="0EB52624">
            <w:pPr>
              <w:snapToGrid w:val="0"/>
              <w:spacing w:line="240" w:lineRule="auto"/>
              <w:jc w:val="center"/>
              <w:rPr>
                <w:rFonts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.1</w:t>
            </w:r>
          </w:p>
        </w:tc>
        <w:tc>
          <w:tcPr>
            <w:tcW w:w="1738" w:type="dxa"/>
            <w:vAlign w:val="center"/>
          </w:tcPr>
          <w:p w14:paraId="1CA44343">
            <w:pPr>
              <w:snapToGrid w:val="0"/>
              <w:spacing w:line="240" w:lineRule="auto"/>
              <w:jc w:val="center"/>
              <w:rPr>
                <w:rFonts w:ascii="仿宋" w:hAnsi="仿宋" w:eastAsia="仿宋" w:cs="仿宋"/>
                <w:sz w:val="24"/>
              </w:rPr>
            </w:pPr>
            <w:r>
              <w:rPr>
                <w:rFonts w:hint="eastAsia" w:ascii="仿宋" w:hAnsi="仿宋" w:eastAsia="仿宋" w:cs="仿宋"/>
                <w:sz w:val="24"/>
              </w:rPr>
              <w:t>监督</w:t>
            </w:r>
          </w:p>
        </w:tc>
        <w:tc>
          <w:tcPr>
            <w:tcW w:w="7680" w:type="dxa"/>
            <w:vAlign w:val="center"/>
          </w:tcPr>
          <w:p w14:paraId="5DE6CEF8">
            <w:pPr>
              <w:snapToGrid w:val="0"/>
              <w:spacing w:line="240" w:lineRule="auto"/>
              <w:rPr>
                <w:rFonts w:ascii="仿宋" w:hAnsi="仿宋" w:eastAsia="仿宋" w:cs="仿宋"/>
                <w:sz w:val="24"/>
              </w:rPr>
            </w:pPr>
            <w:r>
              <w:rPr>
                <w:rFonts w:hint="eastAsia" w:ascii="仿宋" w:hAnsi="仿宋" w:eastAsia="仿宋" w:cs="仿宋"/>
                <w:sz w:val="24"/>
              </w:rPr>
              <w:t>本项目资格审查活动及其相关当事人应当接受</w:t>
            </w:r>
            <w:r>
              <w:rPr>
                <w:rFonts w:hint="eastAsia" w:ascii="仿宋" w:hAnsi="仿宋" w:eastAsia="仿宋" w:cs="仿宋"/>
                <w:sz w:val="24"/>
                <w:lang w:val="en-US" w:eastAsia="zh-CN"/>
              </w:rPr>
              <w:t>怀化高新产业投资发展</w:t>
            </w:r>
            <w:r>
              <w:rPr>
                <w:rFonts w:hint="eastAsia" w:ascii="仿宋" w:hAnsi="仿宋" w:eastAsia="仿宋" w:cs="仿宋"/>
                <w:sz w:val="24"/>
                <w:lang w:eastAsia="zh-CN"/>
              </w:rPr>
              <w:t>集团有限公司</w:t>
            </w:r>
            <w:r>
              <w:rPr>
                <w:rFonts w:hint="eastAsia" w:ascii="仿宋" w:hAnsi="仿宋" w:eastAsia="仿宋" w:cs="仿宋"/>
                <w:sz w:val="24"/>
                <w:lang w:val="en-US" w:eastAsia="zh-CN"/>
              </w:rPr>
              <w:t>综合管理</w:t>
            </w:r>
            <w:r>
              <w:rPr>
                <w:rFonts w:hint="eastAsia" w:ascii="仿宋" w:hAnsi="仿宋" w:eastAsia="仿宋" w:cs="仿宋"/>
                <w:sz w:val="24"/>
              </w:rPr>
              <w:t>部依规实施的监督。</w:t>
            </w:r>
          </w:p>
        </w:tc>
      </w:tr>
      <w:tr w14:paraId="3EFACA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670" w:hRule="atLeast"/>
          <w:jc w:val="center"/>
        </w:trPr>
        <w:tc>
          <w:tcPr>
            <w:tcW w:w="840" w:type="dxa"/>
            <w:vAlign w:val="center"/>
          </w:tcPr>
          <w:p w14:paraId="08560F5A">
            <w:pPr>
              <w:snapToGrid w:val="0"/>
              <w:spacing w:line="240" w:lineRule="auto"/>
              <w:jc w:val="center"/>
              <w:rPr>
                <w:rFonts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.2</w:t>
            </w:r>
          </w:p>
        </w:tc>
        <w:tc>
          <w:tcPr>
            <w:tcW w:w="1738" w:type="dxa"/>
            <w:vAlign w:val="center"/>
          </w:tcPr>
          <w:p w14:paraId="10F13CBD">
            <w:pPr>
              <w:spacing w:line="240"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其他要求</w:t>
            </w:r>
          </w:p>
        </w:tc>
        <w:tc>
          <w:tcPr>
            <w:tcW w:w="7680" w:type="dxa"/>
            <w:vAlign w:val="center"/>
          </w:tcPr>
          <w:p w14:paraId="45A4B4CC">
            <w:pPr>
              <w:snapToGrid w:val="0"/>
              <w:spacing w:line="240" w:lineRule="auto"/>
              <w:jc w:val="left"/>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1、招标文件所设置的内容、条款及未尽事宜，均以国家、省或建设行政主管部门颁布的招投标有关规定为准；</w:t>
            </w:r>
          </w:p>
          <w:p w14:paraId="37788FAA">
            <w:pPr>
              <w:snapToGrid w:val="0"/>
              <w:spacing w:line="240" w:lineRule="auto"/>
              <w:jc w:val="left"/>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2、本次招标，如各投标单位的投标报价严重偏离市场行情，招标人有权重新组织招标或采取议标，且招标人不承担任何责任。</w:t>
            </w:r>
          </w:p>
          <w:p w14:paraId="7D7BEAE3">
            <w:pPr>
              <w:snapToGrid w:val="0"/>
              <w:spacing w:line="240" w:lineRule="auto"/>
              <w:jc w:val="left"/>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3、投标人收到招标文件时，应进行检查，认真审阅招标文件中所有的事项、格式、条款和规范要求等。如发现问题，应及时告知招标人澄清或处理。若投标人的投标文件没有按照招标文件要求提交全部资料，或投标文件没有对招标文件做出实质性响应，其风险由投标人自行承担，并根据有关条款规定，该投标有可能被拒绝。</w:t>
            </w:r>
          </w:p>
          <w:p w14:paraId="78BADD82">
            <w:pPr>
              <w:snapToGrid w:val="0"/>
              <w:spacing w:line="240" w:lineRule="auto"/>
              <w:jc w:val="left"/>
              <w:rPr>
                <w:rFonts w:hint="eastAsia" w:ascii="仿宋" w:hAnsi="仿宋" w:eastAsia="仿宋" w:cs="仿宋"/>
                <w:b w:val="0"/>
                <w:bCs w:val="0"/>
                <w:sz w:val="24"/>
                <w:lang w:val="en-US" w:eastAsia="zh-CN"/>
              </w:rPr>
            </w:pPr>
            <w:r>
              <w:rPr>
                <w:rFonts w:hint="eastAsia" w:ascii="仿宋" w:hAnsi="仿宋" w:eastAsia="仿宋" w:cs="仿宋"/>
                <w:b w:val="0"/>
                <w:bCs w:val="0"/>
                <w:sz w:val="24"/>
                <w:lang w:val="en-US" w:eastAsia="zh-CN"/>
              </w:rPr>
              <w:t>4、投标人应对该项目所有事项予以保密。</w:t>
            </w:r>
          </w:p>
          <w:p w14:paraId="616FA5DE">
            <w:pPr>
              <w:snapToGrid w:val="0"/>
              <w:spacing w:line="240" w:lineRule="auto"/>
              <w:jc w:val="left"/>
              <w:rPr>
                <w:rFonts w:hint="default"/>
                <w:lang w:val="en-US" w:eastAsia="zh-CN"/>
              </w:rPr>
            </w:pPr>
            <w:r>
              <w:rPr>
                <w:rFonts w:hint="eastAsia" w:ascii="仿宋" w:hAnsi="仿宋" w:eastAsia="仿宋" w:cs="仿宋"/>
                <w:b w:val="0"/>
                <w:bCs w:val="0"/>
                <w:sz w:val="24"/>
                <w:lang w:val="en-US" w:eastAsia="zh-CN"/>
              </w:rPr>
              <w:t>5、投标人应全额承担其参加本招标活动自身所发生的一切费用。</w:t>
            </w:r>
          </w:p>
        </w:tc>
      </w:tr>
    </w:tbl>
    <w:p w14:paraId="69D33EE6">
      <w:pPr>
        <w:tabs>
          <w:tab w:val="left" w:pos="5250"/>
        </w:tabs>
        <w:spacing w:line="360" w:lineRule="auto"/>
        <w:rPr>
          <w:rFonts w:ascii="仿宋" w:hAnsi="仿宋" w:eastAsia="仿宋" w:cs="仿宋"/>
          <w:sz w:val="24"/>
        </w:rPr>
        <w:sectPr>
          <w:headerReference r:id="rId3" w:type="default"/>
          <w:footerReference r:id="rId4" w:type="default"/>
          <w:pgSz w:w="11906" w:h="16838"/>
          <w:pgMar w:top="1304" w:right="1503" w:bottom="1304" w:left="1503" w:header="851" w:footer="992" w:gutter="0"/>
          <w:pgNumType w:start="1"/>
          <w:cols w:space="720" w:num="1"/>
          <w:formProt w:val="1"/>
          <w:docGrid w:linePitch="312" w:charSpace="0"/>
        </w:sectPr>
      </w:pPr>
    </w:p>
    <w:p w14:paraId="7B0203DF">
      <w:pPr>
        <w:snapToGrid w:val="0"/>
        <w:rPr>
          <w:rFonts w:ascii="仿宋" w:hAnsi="仿宋" w:eastAsia="仿宋" w:cs="仿宋"/>
          <w:sz w:val="32"/>
          <w:szCs w:val="32"/>
        </w:rPr>
      </w:pPr>
    </w:p>
    <w:p w14:paraId="2EEEC447">
      <w:pPr>
        <w:pStyle w:val="2"/>
        <w:overflowPunct w:val="0"/>
        <w:topLinePunct/>
        <w:adjustRightInd w:val="0"/>
        <w:snapToGrid w:val="0"/>
        <w:spacing w:line="240" w:lineRule="auto"/>
        <w:jc w:val="center"/>
        <w:rPr>
          <w:rFonts w:ascii="仿宋" w:hAnsi="仿宋" w:eastAsia="仿宋" w:cs="仿宋"/>
          <w:b/>
          <w:bCs/>
          <w:sz w:val="44"/>
          <w:szCs w:val="44"/>
        </w:rPr>
      </w:pPr>
      <w:bookmarkStart w:id="8" w:name="_Toc1328"/>
      <w:bookmarkStart w:id="9" w:name="_Toc29097"/>
      <w:bookmarkStart w:id="10" w:name="_Toc426106528"/>
      <w:r>
        <w:rPr>
          <w:rFonts w:hint="eastAsia" w:ascii="仿宋" w:hAnsi="仿宋" w:eastAsia="仿宋" w:cs="仿宋"/>
          <w:b/>
          <w:bCs/>
          <w:sz w:val="44"/>
          <w:szCs w:val="44"/>
        </w:rPr>
        <w:t>第</w:t>
      </w:r>
      <w:r>
        <w:rPr>
          <w:rFonts w:hint="eastAsia" w:ascii="仿宋" w:hAnsi="仿宋" w:cs="仿宋"/>
          <w:b/>
          <w:bCs/>
          <w:sz w:val="44"/>
          <w:szCs w:val="44"/>
          <w:lang w:eastAsia="zh-CN"/>
        </w:rPr>
        <w:t>二</w:t>
      </w:r>
      <w:r>
        <w:rPr>
          <w:rFonts w:hint="eastAsia" w:ascii="仿宋" w:hAnsi="仿宋" w:eastAsia="仿宋" w:cs="仿宋"/>
          <w:b/>
          <w:bCs/>
          <w:sz w:val="44"/>
          <w:szCs w:val="44"/>
        </w:rPr>
        <w:t>章  投标申请文件格式</w:t>
      </w:r>
      <w:bookmarkEnd w:id="8"/>
      <w:bookmarkEnd w:id="9"/>
      <w:bookmarkEnd w:id="10"/>
    </w:p>
    <w:p w14:paraId="1A4E46A2">
      <w:pPr>
        <w:snapToGrid w:val="0"/>
        <w:jc w:val="both"/>
        <w:rPr>
          <w:rFonts w:hint="eastAsia" w:ascii="仿宋" w:hAnsi="仿宋" w:eastAsia="仿宋" w:cs="仿宋"/>
          <w:b/>
          <w:bCs/>
          <w:sz w:val="36"/>
          <w:szCs w:val="36"/>
          <w:u w:val="single"/>
        </w:rPr>
      </w:pPr>
    </w:p>
    <w:p w14:paraId="3A97F0A3">
      <w:pPr>
        <w:snapToGrid w:val="0"/>
        <w:jc w:val="center"/>
        <w:rPr>
          <w:rFonts w:hint="eastAsia" w:ascii="仿宋" w:hAnsi="仿宋" w:eastAsia="仿宋" w:cs="仿宋"/>
          <w:b/>
          <w:bCs/>
          <w:sz w:val="36"/>
          <w:szCs w:val="36"/>
          <w:u w:val="single"/>
        </w:rPr>
      </w:pPr>
    </w:p>
    <w:p w14:paraId="65ADB879">
      <w:pPr>
        <w:jc w:val="center"/>
        <w:rPr>
          <w:rFonts w:ascii="仿宋" w:hAnsi="仿宋" w:eastAsia="仿宋" w:cs="仿宋"/>
          <w:b/>
          <w:bCs/>
          <w:color w:val="auto"/>
          <w:sz w:val="44"/>
          <w:szCs w:val="44"/>
        </w:rPr>
      </w:pPr>
      <w:r>
        <w:rPr>
          <w:rFonts w:hint="eastAsia" w:ascii="仿宋" w:hAnsi="仿宋" w:eastAsia="仿宋" w:cs="仿宋"/>
          <w:b/>
          <w:bCs/>
          <w:color w:val="auto"/>
          <w:sz w:val="44"/>
          <w:szCs w:val="44"/>
          <w:u w:val="single"/>
          <w:lang w:eastAsia="zh-CN"/>
        </w:rPr>
        <w:t>怀化高新区香港湘一箱包电控模组配套生产项目(入驻)厂房照明、气管、水管、电缆等配套工程劳务分包</w:t>
      </w:r>
      <w:r>
        <w:rPr>
          <w:rFonts w:hint="eastAsia" w:ascii="仿宋" w:hAnsi="仿宋" w:eastAsia="仿宋" w:cs="仿宋"/>
          <w:b/>
          <w:bCs/>
          <w:color w:val="auto"/>
          <w:sz w:val="44"/>
          <w:szCs w:val="44"/>
        </w:rPr>
        <w:t>投标文件</w:t>
      </w:r>
    </w:p>
    <w:p w14:paraId="4F009865">
      <w:pPr>
        <w:snapToGrid w:val="0"/>
        <w:jc w:val="center"/>
        <w:rPr>
          <w:rFonts w:ascii="仿宋" w:hAnsi="仿宋" w:eastAsia="仿宋" w:cs="仿宋"/>
          <w:sz w:val="36"/>
          <w:szCs w:val="36"/>
        </w:rPr>
      </w:pPr>
    </w:p>
    <w:p w14:paraId="668CBF36">
      <w:pPr>
        <w:snapToGrid w:val="0"/>
        <w:jc w:val="center"/>
        <w:rPr>
          <w:rFonts w:ascii="仿宋" w:hAnsi="仿宋" w:eastAsia="仿宋" w:cs="仿宋"/>
          <w:sz w:val="28"/>
          <w:szCs w:val="28"/>
        </w:rPr>
      </w:pPr>
    </w:p>
    <w:p w14:paraId="6BBAC10F">
      <w:pPr>
        <w:snapToGrid w:val="0"/>
        <w:jc w:val="center"/>
        <w:rPr>
          <w:rFonts w:ascii="仿宋" w:hAnsi="仿宋" w:eastAsia="仿宋" w:cs="仿宋"/>
          <w:sz w:val="28"/>
          <w:szCs w:val="28"/>
        </w:rPr>
      </w:pPr>
    </w:p>
    <w:p w14:paraId="0771C95D">
      <w:pPr>
        <w:snapToGrid w:val="0"/>
        <w:jc w:val="center"/>
        <w:rPr>
          <w:rFonts w:ascii="仿宋" w:hAnsi="仿宋" w:eastAsia="仿宋" w:cs="仿宋"/>
          <w:sz w:val="44"/>
          <w:szCs w:val="44"/>
        </w:rPr>
      </w:pPr>
    </w:p>
    <w:p w14:paraId="1396601A">
      <w:pPr>
        <w:tabs>
          <w:tab w:val="left" w:pos="5250"/>
        </w:tabs>
        <w:spacing w:line="360" w:lineRule="auto"/>
        <w:rPr>
          <w:rFonts w:ascii="仿宋" w:hAnsi="仿宋" w:eastAsia="仿宋" w:cs="仿宋"/>
          <w:sz w:val="32"/>
          <w:szCs w:val="32"/>
        </w:rPr>
      </w:pPr>
    </w:p>
    <w:p w14:paraId="0EA82967">
      <w:pPr>
        <w:snapToGrid w:val="0"/>
        <w:jc w:val="center"/>
        <w:rPr>
          <w:rFonts w:ascii="仿宋" w:hAnsi="仿宋" w:eastAsia="仿宋" w:cs="仿宋"/>
          <w:sz w:val="28"/>
          <w:szCs w:val="28"/>
          <w:u w:val="single"/>
        </w:rPr>
      </w:pPr>
    </w:p>
    <w:p w14:paraId="5EC3F783">
      <w:pPr>
        <w:snapToGrid w:val="0"/>
        <w:jc w:val="both"/>
        <w:rPr>
          <w:rFonts w:ascii="仿宋" w:hAnsi="仿宋" w:eastAsia="仿宋" w:cs="仿宋"/>
          <w:sz w:val="44"/>
          <w:szCs w:val="44"/>
        </w:rPr>
      </w:pPr>
    </w:p>
    <w:p w14:paraId="2E94E91F">
      <w:pPr>
        <w:snapToGrid w:val="0"/>
        <w:jc w:val="both"/>
        <w:rPr>
          <w:rFonts w:ascii="仿宋" w:hAnsi="仿宋" w:eastAsia="仿宋" w:cs="仿宋"/>
          <w:sz w:val="32"/>
          <w:szCs w:val="32"/>
        </w:rPr>
      </w:pPr>
    </w:p>
    <w:p w14:paraId="3AF14E43">
      <w:pPr>
        <w:pStyle w:val="2"/>
      </w:pPr>
    </w:p>
    <w:p w14:paraId="4263E3C8">
      <w:pPr>
        <w:snapToGrid w:val="0"/>
        <w:jc w:val="center"/>
        <w:rPr>
          <w:rFonts w:ascii="仿宋" w:hAnsi="仿宋" w:eastAsia="仿宋" w:cs="仿宋"/>
          <w:sz w:val="32"/>
          <w:szCs w:val="32"/>
        </w:rPr>
      </w:pPr>
    </w:p>
    <w:p w14:paraId="69125852">
      <w:pPr>
        <w:snapToGrid w:val="0"/>
        <w:jc w:val="center"/>
        <w:rPr>
          <w:rFonts w:ascii="仿宋" w:hAnsi="仿宋" w:eastAsia="仿宋" w:cs="仿宋"/>
          <w:sz w:val="32"/>
          <w:szCs w:val="32"/>
        </w:rPr>
      </w:pPr>
    </w:p>
    <w:p w14:paraId="33B860AC">
      <w:pPr>
        <w:snapToGrid w:val="0"/>
        <w:jc w:val="center"/>
        <w:rPr>
          <w:rFonts w:ascii="仿宋" w:hAnsi="仿宋" w:eastAsia="仿宋" w:cs="仿宋"/>
          <w:b/>
          <w:bCs/>
          <w:sz w:val="24"/>
        </w:rPr>
      </w:pPr>
    </w:p>
    <w:p w14:paraId="1C7F564B">
      <w:pPr>
        <w:snapToGrid w:val="0"/>
        <w:ind w:firstLine="1233" w:firstLineChars="514"/>
        <w:jc w:val="center"/>
        <w:rPr>
          <w:rFonts w:ascii="仿宋" w:hAnsi="仿宋" w:eastAsia="仿宋" w:cs="仿宋"/>
          <w:b/>
          <w:bCs/>
          <w:sz w:val="24"/>
        </w:rPr>
      </w:pPr>
      <w:r>
        <w:rPr>
          <w:rFonts w:hint="eastAsia" w:ascii="仿宋" w:hAnsi="仿宋" w:eastAsia="仿宋" w:cs="仿宋"/>
          <w:b/>
          <w:bCs/>
          <w:sz w:val="24"/>
        </w:rPr>
        <w:t>投标人：</w:t>
      </w:r>
      <w:r>
        <w:rPr>
          <w:rFonts w:hint="eastAsia" w:ascii="仿宋" w:hAnsi="仿宋" w:eastAsia="仿宋" w:cs="仿宋"/>
          <w:b/>
          <w:bCs/>
          <w:sz w:val="24"/>
          <w:u w:val="single"/>
        </w:rPr>
        <w:t xml:space="preserve">                           </w:t>
      </w:r>
      <w:r>
        <w:rPr>
          <w:rFonts w:hint="eastAsia" w:ascii="仿宋" w:hAnsi="仿宋" w:eastAsia="仿宋" w:cs="仿宋"/>
          <w:b/>
          <w:bCs/>
          <w:sz w:val="24"/>
        </w:rPr>
        <w:t>（盖单位章）</w:t>
      </w:r>
    </w:p>
    <w:p w14:paraId="493F7BD2">
      <w:pPr>
        <w:snapToGrid w:val="0"/>
        <w:ind w:firstLine="1233" w:firstLineChars="514"/>
        <w:jc w:val="center"/>
        <w:rPr>
          <w:rFonts w:ascii="仿宋" w:hAnsi="仿宋" w:eastAsia="仿宋" w:cs="仿宋"/>
          <w:b/>
          <w:bCs/>
          <w:sz w:val="24"/>
        </w:rPr>
      </w:pPr>
    </w:p>
    <w:p w14:paraId="51C3F3D8">
      <w:pPr>
        <w:snapToGrid w:val="0"/>
        <w:ind w:firstLine="1233" w:firstLineChars="514"/>
        <w:jc w:val="center"/>
        <w:rPr>
          <w:rFonts w:ascii="仿宋" w:hAnsi="仿宋" w:eastAsia="仿宋" w:cs="仿宋"/>
          <w:b/>
          <w:bCs/>
          <w:sz w:val="24"/>
        </w:rPr>
      </w:pPr>
      <w:r>
        <w:rPr>
          <w:rFonts w:hint="eastAsia" w:ascii="仿宋" w:hAnsi="仿宋" w:eastAsia="仿宋" w:cs="仿宋"/>
          <w:b/>
          <w:bCs/>
          <w:sz w:val="24"/>
        </w:rPr>
        <w:t>法定代表人或其委托代理人：</w:t>
      </w:r>
      <w:r>
        <w:rPr>
          <w:rFonts w:hint="eastAsia" w:ascii="仿宋" w:hAnsi="仿宋" w:eastAsia="仿宋" w:cs="仿宋"/>
          <w:b/>
          <w:bCs/>
          <w:sz w:val="24"/>
          <w:u w:val="single"/>
        </w:rPr>
        <w:t>（签字）</w:t>
      </w:r>
    </w:p>
    <w:p w14:paraId="7E7F733F">
      <w:pPr>
        <w:snapToGrid w:val="0"/>
        <w:ind w:firstLine="1233" w:firstLineChars="514"/>
        <w:jc w:val="center"/>
        <w:rPr>
          <w:rFonts w:ascii="仿宋" w:hAnsi="仿宋" w:eastAsia="仿宋" w:cs="仿宋"/>
          <w:b/>
          <w:bCs/>
          <w:sz w:val="24"/>
        </w:rPr>
      </w:pPr>
    </w:p>
    <w:p w14:paraId="532B2D91">
      <w:pPr>
        <w:snapToGrid w:val="0"/>
        <w:ind w:firstLine="1233" w:firstLineChars="514"/>
        <w:jc w:val="center"/>
        <w:rPr>
          <w:rFonts w:ascii="仿宋" w:hAnsi="仿宋" w:eastAsia="仿宋" w:cs="仿宋"/>
          <w:sz w:val="24"/>
        </w:rPr>
      </w:pPr>
      <w:r>
        <w:rPr>
          <w:rFonts w:hint="eastAsia" w:ascii="仿宋" w:hAnsi="仿宋" w:eastAsia="仿宋" w:cs="仿宋"/>
          <w:b/>
          <w:bCs/>
          <w:sz w:val="24"/>
        </w:rPr>
        <w:t>年</w:t>
      </w:r>
      <w:r>
        <w:rPr>
          <w:rFonts w:hint="eastAsia" w:ascii="仿宋" w:hAnsi="仿宋" w:eastAsia="仿宋" w:cs="仿宋"/>
          <w:b/>
          <w:bCs/>
          <w:sz w:val="24"/>
          <w:u w:val="single"/>
        </w:rPr>
        <w:t xml:space="preserve">      </w:t>
      </w:r>
      <w:r>
        <w:rPr>
          <w:rFonts w:hint="eastAsia" w:ascii="仿宋" w:hAnsi="仿宋" w:eastAsia="仿宋" w:cs="仿宋"/>
          <w:b/>
          <w:bCs/>
          <w:sz w:val="24"/>
        </w:rPr>
        <w:t>月</w:t>
      </w:r>
      <w:r>
        <w:rPr>
          <w:rFonts w:hint="eastAsia" w:ascii="仿宋" w:hAnsi="仿宋" w:eastAsia="仿宋" w:cs="仿宋"/>
          <w:b/>
          <w:bCs/>
          <w:sz w:val="24"/>
          <w:u w:val="single"/>
        </w:rPr>
        <w:t xml:space="preserve">      </w:t>
      </w:r>
      <w:r>
        <w:rPr>
          <w:rFonts w:hint="eastAsia" w:ascii="仿宋" w:hAnsi="仿宋" w:eastAsia="仿宋" w:cs="仿宋"/>
          <w:b/>
          <w:bCs/>
          <w:sz w:val="24"/>
        </w:rPr>
        <w:t>日</w:t>
      </w:r>
      <w:r>
        <w:rPr>
          <w:rFonts w:hint="eastAsia" w:ascii="仿宋" w:hAnsi="仿宋" w:eastAsia="仿宋" w:cs="仿宋"/>
          <w:b/>
          <w:bCs/>
          <w:sz w:val="24"/>
        </w:rPr>
        <w:br w:type="page"/>
      </w:r>
    </w:p>
    <w:p w14:paraId="48B9C6B5">
      <w:pPr>
        <w:jc w:val="center"/>
        <w:outlineLvl w:val="1"/>
        <w:rPr>
          <w:rFonts w:ascii="仿宋" w:hAnsi="仿宋" w:eastAsia="仿宋" w:cs="仿宋"/>
          <w:b/>
          <w:color w:val="auto"/>
          <w:sz w:val="28"/>
          <w:szCs w:val="28"/>
        </w:rPr>
      </w:pPr>
      <w:bookmarkStart w:id="11" w:name="_Toc9952"/>
      <w:r>
        <w:rPr>
          <w:rFonts w:hint="eastAsia" w:ascii="仿宋" w:hAnsi="仿宋" w:eastAsia="仿宋" w:cs="仿宋"/>
          <w:b/>
          <w:color w:val="auto"/>
          <w:sz w:val="28"/>
          <w:szCs w:val="28"/>
        </w:rPr>
        <w:t>一、投标承诺书</w:t>
      </w:r>
      <w:bookmarkEnd w:id="11"/>
    </w:p>
    <w:p w14:paraId="1144CD09">
      <w:pPr>
        <w:spacing w:after="190" w:afterLines="50" w:line="360" w:lineRule="auto"/>
        <w:ind w:left="492" w:hanging="490" w:hangingChars="175"/>
        <w:rPr>
          <w:rFonts w:ascii="仿宋" w:hAnsi="仿宋" w:eastAsia="仿宋"/>
          <w:b/>
          <w:color w:val="auto"/>
          <w:sz w:val="28"/>
          <w:szCs w:val="28"/>
        </w:rPr>
      </w:pPr>
    </w:p>
    <w:p w14:paraId="6FDC04E2">
      <w:pPr>
        <w:spacing w:after="190" w:afterLines="50" w:line="360" w:lineRule="auto"/>
        <w:ind w:left="492" w:hanging="490" w:hangingChars="175"/>
        <w:rPr>
          <w:rFonts w:ascii="仿宋" w:hAnsi="仿宋" w:eastAsia="仿宋"/>
          <w:b/>
          <w:color w:val="auto"/>
          <w:sz w:val="28"/>
          <w:szCs w:val="28"/>
          <w:u w:val="single"/>
        </w:rPr>
      </w:pPr>
      <w:r>
        <w:rPr>
          <w:rFonts w:hint="eastAsia" w:ascii="仿宋" w:hAnsi="仿宋" w:eastAsia="仿宋"/>
          <w:b/>
          <w:color w:val="auto"/>
          <w:sz w:val="28"/>
          <w:szCs w:val="28"/>
        </w:rPr>
        <w:t>致：</w:t>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u w:val="single"/>
          <w:lang w:val="en-US" w:eastAsia="zh-CN"/>
        </w:rPr>
        <w:t>怀化灏煜工程建设有限公司</w:t>
      </w:r>
      <w:r>
        <w:rPr>
          <w:rFonts w:hint="eastAsia" w:ascii="仿宋" w:hAnsi="仿宋" w:eastAsia="仿宋"/>
          <w:b/>
          <w:color w:val="auto"/>
          <w:sz w:val="28"/>
          <w:szCs w:val="28"/>
          <w:u w:val="single"/>
        </w:rPr>
        <w:t xml:space="preserve"> </w:t>
      </w:r>
    </w:p>
    <w:p w14:paraId="507EC104">
      <w:pPr>
        <w:spacing w:line="500" w:lineRule="exact"/>
        <w:ind w:firstLine="600"/>
        <w:rPr>
          <w:rFonts w:ascii="仿宋" w:hAnsi="仿宋" w:eastAsia="仿宋"/>
          <w:color w:val="auto"/>
          <w:sz w:val="28"/>
          <w:szCs w:val="28"/>
        </w:rPr>
      </w:pPr>
      <w:r>
        <w:rPr>
          <w:rFonts w:hint="eastAsia" w:ascii="仿宋" w:hAnsi="仿宋" w:eastAsia="仿宋"/>
          <w:color w:val="auto"/>
          <w:sz w:val="28"/>
          <w:szCs w:val="28"/>
        </w:rPr>
        <w:t>根据贵方对</w:t>
      </w:r>
      <w:r>
        <w:rPr>
          <w:rFonts w:hint="eastAsia" w:ascii="仿宋" w:hAnsi="仿宋" w:eastAsia="仿宋"/>
          <w:color w:val="auto"/>
          <w:sz w:val="28"/>
          <w:szCs w:val="28"/>
          <w:u w:val="single"/>
          <w:lang w:val="en-US" w:eastAsia="zh-CN"/>
        </w:rPr>
        <w:t xml:space="preserve">           </w:t>
      </w:r>
      <w:r>
        <w:rPr>
          <w:rFonts w:hint="eastAsia" w:ascii="仿宋" w:hAnsi="仿宋" w:eastAsia="仿宋"/>
          <w:color w:val="auto"/>
          <w:sz w:val="28"/>
          <w:szCs w:val="28"/>
        </w:rPr>
        <w:t>招标的投标邀请书，我方现正式授权的下列签字人</w:t>
      </w:r>
      <w:r>
        <w:rPr>
          <w:rFonts w:ascii="仿宋" w:hAnsi="仿宋" w:eastAsia="仿宋"/>
          <w:color w:val="auto"/>
          <w:sz w:val="28"/>
          <w:szCs w:val="28"/>
          <w:u w:val="single"/>
        </w:rPr>
        <w:tab/>
      </w:r>
      <w:r>
        <w:rPr>
          <w:rFonts w:ascii="仿宋" w:hAnsi="仿宋" w:eastAsia="仿宋"/>
          <w:color w:val="auto"/>
          <w:sz w:val="28"/>
          <w:szCs w:val="28"/>
          <w:u w:val="single"/>
        </w:rPr>
        <w:tab/>
      </w:r>
      <w:r>
        <w:rPr>
          <w:rFonts w:ascii="仿宋" w:hAnsi="仿宋" w:eastAsia="仿宋"/>
          <w:color w:val="auto"/>
          <w:sz w:val="28"/>
          <w:szCs w:val="28"/>
          <w:u w:val="single"/>
        </w:rPr>
        <w:tab/>
      </w:r>
      <w:r>
        <w:rPr>
          <w:rFonts w:ascii="仿宋" w:hAnsi="仿宋" w:eastAsia="仿宋"/>
          <w:color w:val="auto"/>
          <w:sz w:val="28"/>
          <w:szCs w:val="28"/>
          <w:u w:val="single"/>
        </w:rPr>
        <w:tab/>
      </w:r>
      <w:r>
        <w:rPr>
          <w:rFonts w:hint="eastAsia" w:ascii="仿宋" w:hAnsi="仿宋" w:eastAsia="仿宋"/>
          <w:color w:val="auto"/>
          <w:sz w:val="28"/>
          <w:szCs w:val="28"/>
        </w:rPr>
        <w:t>（姓名和职务）代表投标人</w:t>
      </w:r>
      <w:r>
        <w:rPr>
          <w:rFonts w:ascii="仿宋" w:hAnsi="仿宋" w:eastAsia="仿宋"/>
          <w:color w:val="auto"/>
          <w:sz w:val="28"/>
          <w:szCs w:val="28"/>
          <w:u w:val="single"/>
        </w:rPr>
        <w:tab/>
      </w:r>
      <w:r>
        <w:rPr>
          <w:rFonts w:ascii="仿宋" w:hAnsi="仿宋" w:eastAsia="仿宋"/>
          <w:color w:val="auto"/>
          <w:sz w:val="28"/>
          <w:szCs w:val="28"/>
          <w:u w:val="single"/>
        </w:rPr>
        <w:tab/>
      </w:r>
      <w:r>
        <w:rPr>
          <w:rFonts w:ascii="仿宋" w:hAnsi="仿宋" w:eastAsia="仿宋"/>
          <w:color w:val="auto"/>
          <w:sz w:val="28"/>
          <w:szCs w:val="28"/>
          <w:u w:val="single"/>
        </w:rPr>
        <w:tab/>
      </w:r>
      <w:r>
        <w:rPr>
          <w:rFonts w:ascii="仿宋" w:hAnsi="仿宋" w:eastAsia="仿宋"/>
          <w:color w:val="auto"/>
          <w:sz w:val="28"/>
          <w:szCs w:val="28"/>
          <w:u w:val="single"/>
        </w:rPr>
        <w:tab/>
      </w:r>
      <w:r>
        <w:rPr>
          <w:rFonts w:ascii="仿宋" w:hAnsi="仿宋" w:eastAsia="仿宋"/>
          <w:color w:val="auto"/>
          <w:sz w:val="28"/>
          <w:szCs w:val="28"/>
          <w:u w:val="single"/>
        </w:rPr>
        <w:tab/>
      </w:r>
      <w:r>
        <w:rPr>
          <w:rFonts w:hint="eastAsia" w:ascii="仿宋" w:hAnsi="仿宋" w:eastAsia="仿宋"/>
          <w:color w:val="auto"/>
          <w:sz w:val="28"/>
          <w:szCs w:val="28"/>
        </w:rPr>
        <w:t>（投标单位名称），提交下述投标文件正本</w:t>
      </w:r>
      <w:r>
        <w:rPr>
          <w:rFonts w:ascii="仿宋" w:hAnsi="仿宋" w:eastAsia="仿宋"/>
          <w:color w:val="auto"/>
          <w:sz w:val="28"/>
          <w:szCs w:val="28"/>
        </w:rPr>
        <w:t>1</w:t>
      </w:r>
      <w:r>
        <w:rPr>
          <w:rFonts w:hint="eastAsia" w:ascii="仿宋" w:hAnsi="仿宋" w:eastAsia="仿宋"/>
          <w:color w:val="auto"/>
          <w:sz w:val="28"/>
          <w:szCs w:val="28"/>
        </w:rPr>
        <w:t>份。</w:t>
      </w:r>
    </w:p>
    <w:p w14:paraId="63CDA9CC">
      <w:pPr>
        <w:spacing w:line="500" w:lineRule="exact"/>
        <w:ind w:firstLine="600"/>
        <w:rPr>
          <w:rFonts w:ascii="仿宋" w:hAnsi="仿宋" w:eastAsia="仿宋"/>
          <w:color w:val="auto"/>
          <w:sz w:val="28"/>
          <w:szCs w:val="28"/>
        </w:rPr>
      </w:pPr>
      <w:r>
        <w:rPr>
          <w:rFonts w:hint="eastAsia" w:ascii="仿宋" w:hAnsi="仿宋" w:eastAsia="仿宋"/>
          <w:color w:val="auto"/>
          <w:sz w:val="28"/>
          <w:szCs w:val="28"/>
        </w:rPr>
        <w:t>据此函，签字人兹宣布同意如下：</w:t>
      </w:r>
    </w:p>
    <w:p w14:paraId="40FB4AB5">
      <w:pPr>
        <w:spacing w:line="500" w:lineRule="exact"/>
        <w:ind w:firstLine="600"/>
        <w:rPr>
          <w:rFonts w:ascii="仿宋" w:hAnsi="仿宋" w:eastAsia="仿宋"/>
          <w:color w:val="auto"/>
          <w:sz w:val="28"/>
          <w:szCs w:val="28"/>
        </w:rPr>
      </w:pPr>
      <w:r>
        <w:rPr>
          <w:rFonts w:hint="eastAsia" w:ascii="仿宋" w:hAnsi="仿宋" w:eastAsia="仿宋"/>
          <w:color w:val="auto"/>
          <w:sz w:val="28"/>
          <w:szCs w:val="28"/>
        </w:rPr>
        <w:t>按照招标文件的要求及我方投标所报价格按时、保质完成招标方委托的各项工作。</w:t>
      </w:r>
    </w:p>
    <w:p w14:paraId="2DC8957C">
      <w:pPr>
        <w:spacing w:line="500" w:lineRule="exact"/>
        <w:ind w:firstLine="600"/>
        <w:rPr>
          <w:rFonts w:ascii="仿宋" w:hAnsi="仿宋" w:eastAsia="仿宋"/>
          <w:color w:val="auto"/>
          <w:sz w:val="28"/>
          <w:szCs w:val="28"/>
        </w:rPr>
      </w:pPr>
      <w:r>
        <w:rPr>
          <w:rFonts w:ascii="仿宋" w:hAnsi="仿宋" w:eastAsia="仿宋"/>
          <w:color w:val="auto"/>
          <w:sz w:val="28"/>
          <w:szCs w:val="28"/>
        </w:rPr>
        <w:t>1.</w:t>
      </w:r>
      <w:r>
        <w:rPr>
          <w:rFonts w:hint="eastAsia" w:ascii="仿宋" w:hAnsi="仿宋" w:eastAsia="仿宋"/>
          <w:color w:val="auto"/>
          <w:sz w:val="28"/>
          <w:szCs w:val="28"/>
        </w:rPr>
        <w:t>我方将按招标文件的规定，承担完成合同规定的责任和义务。</w:t>
      </w:r>
    </w:p>
    <w:p w14:paraId="0645E6F0">
      <w:pPr>
        <w:spacing w:line="500" w:lineRule="exact"/>
        <w:ind w:firstLine="600"/>
        <w:rPr>
          <w:rFonts w:ascii="仿宋" w:hAnsi="仿宋" w:eastAsia="仿宋"/>
          <w:color w:val="auto"/>
          <w:sz w:val="28"/>
          <w:szCs w:val="28"/>
        </w:rPr>
      </w:pPr>
      <w:r>
        <w:rPr>
          <w:rFonts w:ascii="仿宋" w:hAnsi="仿宋" w:eastAsia="仿宋"/>
          <w:color w:val="auto"/>
          <w:sz w:val="28"/>
          <w:szCs w:val="28"/>
        </w:rPr>
        <w:t>2.</w:t>
      </w:r>
      <w:r>
        <w:rPr>
          <w:rFonts w:hint="eastAsia" w:ascii="仿宋" w:hAnsi="仿宋" w:eastAsia="仿宋"/>
          <w:color w:val="auto"/>
          <w:sz w:val="28"/>
          <w:szCs w:val="28"/>
        </w:rPr>
        <w:t>我方已详细审核了全部招标文件，我方已全部理解上述文件中所有条款，不存有含糊不清或不理解之问题。</w:t>
      </w:r>
    </w:p>
    <w:p w14:paraId="1C6A225A">
      <w:pPr>
        <w:spacing w:line="500" w:lineRule="exact"/>
        <w:ind w:firstLine="600"/>
        <w:rPr>
          <w:rFonts w:ascii="仿宋" w:hAnsi="仿宋" w:eastAsia="仿宋"/>
          <w:color w:val="auto"/>
          <w:sz w:val="28"/>
          <w:szCs w:val="28"/>
        </w:rPr>
      </w:pPr>
      <w:r>
        <w:rPr>
          <w:rFonts w:ascii="仿宋" w:hAnsi="仿宋" w:eastAsia="仿宋"/>
          <w:color w:val="auto"/>
          <w:sz w:val="28"/>
          <w:szCs w:val="28"/>
        </w:rPr>
        <w:t>3.</w:t>
      </w:r>
      <w:r>
        <w:rPr>
          <w:rFonts w:hint="eastAsia" w:ascii="仿宋" w:hAnsi="仿宋" w:eastAsia="仿宋"/>
          <w:color w:val="auto"/>
          <w:sz w:val="28"/>
          <w:szCs w:val="28"/>
        </w:rPr>
        <w:t>我方承诺投标文件已全部响应招标文件的各项要求。</w:t>
      </w:r>
    </w:p>
    <w:p w14:paraId="04DF2639">
      <w:pPr>
        <w:spacing w:line="500" w:lineRule="exact"/>
        <w:ind w:firstLine="600"/>
        <w:rPr>
          <w:rFonts w:ascii="仿宋" w:hAnsi="仿宋" w:eastAsia="仿宋"/>
          <w:color w:val="auto"/>
          <w:sz w:val="28"/>
          <w:szCs w:val="28"/>
        </w:rPr>
      </w:pPr>
      <w:r>
        <w:rPr>
          <w:rFonts w:ascii="仿宋" w:hAnsi="仿宋" w:eastAsia="仿宋"/>
          <w:color w:val="auto"/>
          <w:sz w:val="28"/>
          <w:szCs w:val="28"/>
        </w:rPr>
        <w:t>4.</w:t>
      </w:r>
      <w:r>
        <w:rPr>
          <w:rFonts w:hint="eastAsia" w:ascii="仿宋" w:hAnsi="仿宋" w:eastAsia="仿宋"/>
          <w:color w:val="auto"/>
          <w:sz w:val="28"/>
          <w:szCs w:val="28"/>
        </w:rPr>
        <w:t>我方同意在收到中标通知书后15个工作日内与招标方根据招标文件规定签订合同以及招标文件规定的相关文件。</w:t>
      </w:r>
    </w:p>
    <w:p w14:paraId="17FCC27C">
      <w:pPr>
        <w:spacing w:line="500" w:lineRule="exact"/>
        <w:ind w:firstLine="600"/>
        <w:rPr>
          <w:rFonts w:ascii="仿宋" w:hAnsi="仿宋" w:eastAsia="仿宋"/>
          <w:color w:val="auto"/>
          <w:sz w:val="28"/>
          <w:szCs w:val="28"/>
        </w:rPr>
      </w:pPr>
      <w:r>
        <w:rPr>
          <w:rFonts w:ascii="仿宋" w:hAnsi="仿宋" w:eastAsia="仿宋"/>
          <w:color w:val="auto"/>
          <w:sz w:val="28"/>
          <w:szCs w:val="28"/>
        </w:rPr>
        <w:t>5.</w:t>
      </w:r>
      <w:r>
        <w:rPr>
          <w:rFonts w:hint="eastAsia" w:ascii="仿宋" w:hAnsi="仿宋" w:eastAsia="仿宋"/>
          <w:color w:val="auto"/>
          <w:sz w:val="28"/>
          <w:szCs w:val="28"/>
        </w:rPr>
        <w:t>如果招标方有要求，我方同意进一步提供要求的与本投标有关的任何证据或资料。</w:t>
      </w:r>
    </w:p>
    <w:p w14:paraId="7DE57A00">
      <w:pPr>
        <w:spacing w:line="500" w:lineRule="exact"/>
        <w:ind w:firstLine="600"/>
        <w:rPr>
          <w:rFonts w:ascii="仿宋" w:hAnsi="仿宋" w:eastAsia="仿宋"/>
          <w:color w:val="auto"/>
          <w:sz w:val="28"/>
          <w:szCs w:val="28"/>
        </w:rPr>
      </w:pPr>
      <w:r>
        <w:rPr>
          <w:rFonts w:ascii="仿宋" w:hAnsi="仿宋" w:eastAsia="仿宋"/>
          <w:color w:val="auto"/>
          <w:sz w:val="28"/>
          <w:szCs w:val="28"/>
        </w:rPr>
        <w:t>6.</w:t>
      </w:r>
      <w:r>
        <w:rPr>
          <w:rFonts w:hint="eastAsia" w:ascii="仿宋" w:hAnsi="仿宋" w:eastAsia="仿宋"/>
          <w:color w:val="auto"/>
          <w:sz w:val="28"/>
          <w:szCs w:val="28"/>
        </w:rPr>
        <w:t>我方完全理解贵方不一定要接受最低报价的投标或收到的任何投标。</w:t>
      </w:r>
    </w:p>
    <w:p w14:paraId="66FAE4D9">
      <w:pPr>
        <w:spacing w:line="500" w:lineRule="exact"/>
        <w:ind w:firstLine="600"/>
        <w:rPr>
          <w:rFonts w:ascii="仿宋" w:hAnsi="仿宋" w:eastAsia="仿宋"/>
          <w:color w:val="auto"/>
          <w:sz w:val="28"/>
          <w:szCs w:val="28"/>
        </w:rPr>
      </w:pPr>
      <w:r>
        <w:rPr>
          <w:rFonts w:hint="eastAsia" w:ascii="仿宋" w:hAnsi="仿宋" w:eastAsia="仿宋"/>
          <w:color w:val="auto"/>
          <w:sz w:val="28"/>
          <w:szCs w:val="28"/>
        </w:rPr>
        <w:t>与本投标有关的正式通讯地址为：</w:t>
      </w:r>
    </w:p>
    <w:p w14:paraId="6591AE6A">
      <w:pPr>
        <w:spacing w:line="500" w:lineRule="exact"/>
        <w:ind w:left="630" w:leftChars="300" w:firstLine="600"/>
        <w:rPr>
          <w:rFonts w:ascii="仿宋" w:hAnsi="仿宋" w:eastAsia="仿宋"/>
          <w:color w:val="auto"/>
          <w:sz w:val="28"/>
          <w:szCs w:val="28"/>
          <w:u w:val="single"/>
        </w:rPr>
      </w:pPr>
      <w:r>
        <w:rPr>
          <w:rFonts w:hint="eastAsia" w:ascii="仿宋" w:hAnsi="仿宋" w:eastAsia="仿宋"/>
          <w:color w:val="auto"/>
          <w:sz w:val="28"/>
          <w:szCs w:val="28"/>
        </w:rPr>
        <w:t>地址：</w:t>
      </w:r>
      <w:r>
        <w:rPr>
          <w:rFonts w:hint="eastAsia" w:ascii="仿宋" w:hAnsi="仿宋" w:eastAsia="仿宋"/>
          <w:color w:val="auto"/>
          <w:sz w:val="28"/>
          <w:szCs w:val="28"/>
          <w:u w:val="single"/>
        </w:rPr>
        <w:t xml:space="preserve">                                 </w:t>
      </w:r>
    </w:p>
    <w:p w14:paraId="260E131F">
      <w:pPr>
        <w:spacing w:line="500" w:lineRule="exact"/>
        <w:ind w:left="630" w:leftChars="300" w:firstLine="600"/>
        <w:rPr>
          <w:rFonts w:ascii="仿宋" w:hAnsi="仿宋" w:eastAsia="仿宋"/>
          <w:color w:val="auto"/>
          <w:sz w:val="28"/>
          <w:szCs w:val="28"/>
          <w:u w:val="single"/>
        </w:rPr>
      </w:pPr>
      <w:r>
        <w:rPr>
          <w:rFonts w:hint="eastAsia" w:ascii="仿宋" w:hAnsi="仿宋" w:eastAsia="仿宋"/>
          <w:color w:val="auto"/>
          <w:sz w:val="28"/>
          <w:szCs w:val="28"/>
        </w:rPr>
        <w:t>电话号码：</w:t>
      </w:r>
      <w:r>
        <w:rPr>
          <w:rFonts w:hint="eastAsia" w:ascii="仿宋" w:hAnsi="仿宋" w:eastAsia="仿宋"/>
          <w:color w:val="auto"/>
          <w:sz w:val="28"/>
          <w:szCs w:val="28"/>
          <w:u w:val="single"/>
        </w:rPr>
        <w:t xml:space="preserve">                             </w:t>
      </w:r>
    </w:p>
    <w:p w14:paraId="4B81003C">
      <w:pPr>
        <w:spacing w:line="500" w:lineRule="exact"/>
        <w:ind w:left="630" w:leftChars="300" w:firstLine="600"/>
        <w:rPr>
          <w:rFonts w:ascii="仿宋" w:hAnsi="仿宋" w:eastAsia="仿宋"/>
          <w:color w:val="auto"/>
          <w:sz w:val="28"/>
          <w:szCs w:val="28"/>
          <w:u w:val="single"/>
        </w:rPr>
      </w:pPr>
      <w:r>
        <w:rPr>
          <w:rFonts w:hint="eastAsia" w:ascii="仿宋" w:hAnsi="仿宋" w:eastAsia="仿宋"/>
          <w:color w:val="auto"/>
          <w:sz w:val="28"/>
          <w:szCs w:val="28"/>
        </w:rPr>
        <w:t>投标人代表签名：</w:t>
      </w:r>
      <w:r>
        <w:rPr>
          <w:rFonts w:hint="eastAsia" w:ascii="仿宋" w:hAnsi="仿宋" w:eastAsia="仿宋"/>
          <w:color w:val="auto"/>
          <w:sz w:val="28"/>
          <w:szCs w:val="28"/>
          <w:u w:val="single"/>
        </w:rPr>
        <w:t xml:space="preserve">                       </w:t>
      </w:r>
    </w:p>
    <w:p w14:paraId="46A2E72A">
      <w:pPr>
        <w:spacing w:line="500" w:lineRule="exact"/>
        <w:ind w:left="630" w:leftChars="300" w:firstLine="600"/>
        <w:rPr>
          <w:rFonts w:ascii="仿宋" w:hAnsi="仿宋" w:eastAsia="仿宋"/>
          <w:color w:val="auto"/>
          <w:sz w:val="28"/>
          <w:szCs w:val="28"/>
        </w:rPr>
      </w:pPr>
      <w:r>
        <w:rPr>
          <w:rFonts w:hint="eastAsia" w:ascii="仿宋" w:hAnsi="仿宋" w:eastAsia="仿宋"/>
          <w:color w:val="auto"/>
          <w:sz w:val="28"/>
          <w:szCs w:val="28"/>
        </w:rPr>
        <w:t>公</w:t>
      </w:r>
      <w:r>
        <w:rPr>
          <w:rFonts w:ascii="仿宋" w:hAnsi="仿宋" w:eastAsia="仿宋"/>
          <w:color w:val="auto"/>
          <w:sz w:val="28"/>
          <w:szCs w:val="28"/>
        </w:rPr>
        <w:tab/>
      </w:r>
      <w:r>
        <w:rPr>
          <w:rFonts w:ascii="仿宋" w:hAnsi="仿宋" w:eastAsia="仿宋"/>
          <w:color w:val="auto"/>
          <w:sz w:val="28"/>
          <w:szCs w:val="28"/>
        </w:rPr>
        <w:tab/>
      </w:r>
      <w:r>
        <w:rPr>
          <w:rFonts w:hint="eastAsia" w:ascii="仿宋" w:hAnsi="仿宋" w:eastAsia="仿宋"/>
          <w:color w:val="auto"/>
          <w:sz w:val="28"/>
          <w:szCs w:val="28"/>
        </w:rPr>
        <w:t>章：</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 xml:space="preserve"> </w:t>
      </w:r>
    </w:p>
    <w:p w14:paraId="0BE5695A">
      <w:pPr>
        <w:snapToGrid w:val="0"/>
        <w:spacing w:line="500" w:lineRule="exact"/>
        <w:jc w:val="center"/>
        <w:rPr>
          <w:rFonts w:ascii="仿宋" w:hAnsi="仿宋" w:eastAsia="仿宋" w:cs="仿宋"/>
          <w:color w:val="auto"/>
          <w:sz w:val="28"/>
          <w:szCs w:val="28"/>
        </w:rPr>
        <w:sectPr>
          <w:pgSz w:w="11906" w:h="16838"/>
          <w:pgMar w:top="1440" w:right="1701" w:bottom="1440" w:left="1701" w:header="851" w:footer="992" w:gutter="0"/>
          <w:cols w:space="720" w:num="1"/>
          <w:docGrid w:type="linesAndChars" w:linePitch="380" w:charSpace="0"/>
        </w:sectPr>
      </w:pPr>
      <w:r>
        <w:rPr>
          <w:rFonts w:hint="eastAsia" w:ascii="仿宋" w:hAnsi="仿宋" w:eastAsia="仿宋"/>
          <w:color w:val="auto"/>
          <w:sz w:val="28"/>
          <w:szCs w:val="28"/>
        </w:rPr>
        <w:t>日</w:t>
      </w:r>
      <w:r>
        <w:rPr>
          <w:rFonts w:ascii="仿宋" w:hAnsi="仿宋" w:eastAsia="仿宋"/>
          <w:color w:val="auto"/>
          <w:sz w:val="28"/>
          <w:szCs w:val="28"/>
        </w:rPr>
        <w:tab/>
      </w:r>
      <w:r>
        <w:rPr>
          <w:rFonts w:ascii="仿宋" w:hAnsi="仿宋" w:eastAsia="仿宋"/>
          <w:color w:val="auto"/>
          <w:sz w:val="28"/>
          <w:szCs w:val="28"/>
        </w:rPr>
        <w:tab/>
      </w:r>
      <w:r>
        <w:rPr>
          <w:rFonts w:hint="eastAsia" w:ascii="仿宋" w:hAnsi="仿宋" w:eastAsia="仿宋"/>
          <w:color w:val="auto"/>
          <w:sz w:val="28"/>
          <w:szCs w:val="28"/>
        </w:rPr>
        <w:t>期：  年  月  日</w:t>
      </w:r>
      <w:r>
        <w:rPr>
          <w:rFonts w:hint="eastAsia" w:ascii="仿宋" w:hAnsi="仿宋" w:eastAsia="仿宋" w:cs="仿宋"/>
          <w:color w:val="auto"/>
          <w:sz w:val="28"/>
          <w:szCs w:val="28"/>
        </w:rPr>
        <w:t xml:space="preserve">  </w:t>
      </w:r>
    </w:p>
    <w:p w14:paraId="7FB80F3D">
      <w:pPr>
        <w:snapToGrid w:val="0"/>
        <w:spacing w:line="360" w:lineRule="auto"/>
        <w:jc w:val="center"/>
        <w:outlineLvl w:val="1"/>
        <w:rPr>
          <w:rFonts w:ascii="仿宋" w:hAnsi="仿宋" w:eastAsia="仿宋" w:cs="仿宋"/>
          <w:color w:val="auto"/>
          <w:sz w:val="28"/>
          <w:szCs w:val="28"/>
        </w:rPr>
      </w:pPr>
      <w:bookmarkStart w:id="12" w:name="_Toc26656"/>
      <w:bookmarkStart w:id="13" w:name="_Toc28563"/>
      <w:bookmarkStart w:id="14" w:name="_Toc13277"/>
      <w:bookmarkStart w:id="15" w:name="_Toc25508"/>
      <w:r>
        <w:rPr>
          <w:rFonts w:hint="eastAsia" w:ascii="仿宋" w:hAnsi="仿宋" w:eastAsia="仿宋" w:cs="仿宋"/>
          <w:b/>
          <w:bCs/>
          <w:color w:val="auto"/>
          <w:sz w:val="28"/>
          <w:szCs w:val="28"/>
        </w:rPr>
        <w:t>二、法定代表人身份证明</w:t>
      </w:r>
      <w:bookmarkEnd w:id="12"/>
      <w:bookmarkEnd w:id="13"/>
    </w:p>
    <w:p w14:paraId="44AA8535">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投 标 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                                                       </w:t>
      </w:r>
    </w:p>
    <w:p w14:paraId="040B00B6">
      <w:pPr>
        <w:snapToGrid w:val="0"/>
        <w:spacing w:line="480" w:lineRule="auto"/>
        <w:rPr>
          <w:rFonts w:ascii="仿宋" w:hAnsi="仿宋" w:eastAsia="仿宋" w:cs="仿宋"/>
          <w:color w:val="auto"/>
          <w:sz w:val="28"/>
          <w:szCs w:val="28"/>
          <w:u w:val="single"/>
        </w:rPr>
      </w:pPr>
      <w:r>
        <w:rPr>
          <w:rFonts w:hint="eastAsia" w:ascii="仿宋" w:hAnsi="仿宋" w:eastAsia="仿宋" w:cs="仿宋"/>
          <w:color w:val="auto"/>
          <w:sz w:val="28"/>
          <w:szCs w:val="28"/>
        </w:rPr>
        <w:t>单位性质：</w:t>
      </w:r>
      <w:r>
        <w:rPr>
          <w:rFonts w:hint="eastAsia" w:ascii="仿宋" w:hAnsi="仿宋" w:eastAsia="仿宋" w:cs="仿宋"/>
          <w:color w:val="auto"/>
          <w:sz w:val="28"/>
          <w:szCs w:val="28"/>
          <w:u w:val="single"/>
        </w:rPr>
        <w:t xml:space="preserve">                </w:t>
      </w:r>
    </w:p>
    <w:p w14:paraId="0FC3D192">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成立时间：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日</w:t>
      </w:r>
    </w:p>
    <w:p w14:paraId="42F88587">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经营期限：</w:t>
      </w:r>
      <w:r>
        <w:rPr>
          <w:rFonts w:hint="eastAsia" w:ascii="仿宋" w:hAnsi="仿宋" w:eastAsia="仿宋" w:cs="仿宋"/>
          <w:color w:val="auto"/>
          <w:sz w:val="28"/>
          <w:szCs w:val="28"/>
          <w:u w:val="single"/>
        </w:rPr>
        <w:t xml:space="preserve">                                                       </w:t>
      </w:r>
    </w:p>
    <w:p w14:paraId="15A941DB">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姓    名：</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性    别：</w:t>
      </w:r>
      <w:r>
        <w:rPr>
          <w:rFonts w:hint="eastAsia" w:ascii="仿宋" w:hAnsi="仿宋" w:eastAsia="仿宋" w:cs="仿宋"/>
          <w:color w:val="auto"/>
          <w:sz w:val="28"/>
          <w:szCs w:val="28"/>
          <w:u w:val="single"/>
        </w:rPr>
        <w:t xml:space="preserve">               </w:t>
      </w:r>
    </w:p>
    <w:p w14:paraId="435F4438">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年    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职    务：</w:t>
      </w:r>
      <w:r>
        <w:rPr>
          <w:rFonts w:hint="eastAsia" w:ascii="仿宋" w:hAnsi="仿宋" w:eastAsia="仿宋" w:cs="仿宋"/>
          <w:color w:val="auto"/>
          <w:sz w:val="28"/>
          <w:szCs w:val="28"/>
          <w:u w:val="single"/>
        </w:rPr>
        <w:t xml:space="preserve">               </w:t>
      </w:r>
    </w:p>
    <w:p w14:paraId="7AEFC32A">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系</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（投标人名称）的法定代表人。</w:t>
      </w:r>
    </w:p>
    <w:p w14:paraId="5A083EF1">
      <w:pPr>
        <w:snapToGrid w:val="0"/>
        <w:spacing w:line="480" w:lineRule="auto"/>
        <w:rPr>
          <w:rFonts w:ascii="仿宋" w:hAnsi="仿宋" w:eastAsia="仿宋" w:cs="仿宋"/>
          <w:color w:val="auto"/>
          <w:sz w:val="28"/>
          <w:szCs w:val="28"/>
        </w:rPr>
      </w:pPr>
      <w:r>
        <w:rPr>
          <w:rFonts w:hint="eastAsia" w:ascii="仿宋" w:hAnsi="仿宋" w:eastAsia="仿宋" w:cs="仿宋"/>
          <w:color w:val="auto"/>
          <w:sz w:val="28"/>
          <w:szCs w:val="28"/>
        </w:rPr>
        <w:t>特此证明。</w:t>
      </w:r>
    </w:p>
    <w:p w14:paraId="272695E0">
      <w:pPr>
        <w:widowControl/>
        <w:topLinePunct/>
        <w:spacing w:line="460" w:lineRule="atLeast"/>
        <w:rPr>
          <w:rFonts w:ascii="仿宋" w:hAnsi="仿宋" w:eastAsia="仿宋" w:cs="仿宋"/>
          <w:color w:val="auto"/>
          <w:kern w:val="0"/>
          <w:sz w:val="28"/>
          <w:szCs w:val="28"/>
        </w:rPr>
      </w:pPr>
      <w:r>
        <w:rPr>
          <w:rFonts w:hint="eastAsia" w:ascii="仿宋" w:hAnsi="仿宋" w:eastAsia="仿宋" w:cs="仿宋"/>
          <w:color w:val="auto"/>
          <w:kern w:val="0"/>
          <w:sz w:val="28"/>
          <w:szCs w:val="28"/>
        </w:rPr>
        <w:t>附：法定代表人身份证明</w:t>
      </w:r>
    </w:p>
    <w:p w14:paraId="49D18C34">
      <w:pPr>
        <w:snapToGrid w:val="0"/>
        <w:spacing w:line="480" w:lineRule="auto"/>
        <w:rPr>
          <w:rFonts w:ascii="仿宋" w:hAnsi="仿宋" w:eastAsia="仿宋" w:cs="仿宋"/>
          <w:color w:val="auto"/>
          <w:sz w:val="28"/>
          <w:szCs w:val="28"/>
        </w:rPr>
      </w:pPr>
    </w:p>
    <w:tbl>
      <w:tblPr>
        <w:tblStyle w:val="8"/>
        <w:tblW w:w="8307" w:type="dxa"/>
        <w:tblInd w:w="108" w:type="dxa"/>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fixed"/>
        <w:tblCellMar>
          <w:top w:w="0" w:type="dxa"/>
          <w:left w:w="108" w:type="dxa"/>
          <w:bottom w:w="0" w:type="dxa"/>
          <w:right w:w="108" w:type="dxa"/>
        </w:tblCellMar>
      </w:tblPr>
      <w:tblGrid>
        <w:gridCol w:w="4260"/>
        <w:gridCol w:w="4047"/>
      </w:tblGrid>
      <w:tr w14:paraId="1F66CE35">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526" w:hRule="atLeast"/>
        </w:trPr>
        <w:tc>
          <w:tcPr>
            <w:tcW w:w="4260" w:type="dxa"/>
            <w:vAlign w:val="center"/>
          </w:tcPr>
          <w:p w14:paraId="7BC18F05">
            <w:pPr>
              <w:snapToGrid w:val="0"/>
              <w:spacing w:line="360" w:lineRule="auto"/>
              <w:jc w:val="center"/>
              <w:rPr>
                <w:rFonts w:ascii="仿宋" w:hAnsi="仿宋" w:eastAsia="仿宋" w:cs="仿宋"/>
                <w:color w:val="auto"/>
                <w:sz w:val="28"/>
                <w:szCs w:val="28"/>
              </w:rPr>
            </w:pPr>
            <w:r>
              <w:rPr>
                <w:rFonts w:hint="eastAsia" w:ascii="仿宋" w:hAnsi="仿宋" w:eastAsia="仿宋" w:cs="仿宋"/>
                <w:color w:val="auto"/>
                <w:sz w:val="28"/>
                <w:szCs w:val="28"/>
              </w:rPr>
              <w:t>法定代表人二代身份证复印件（正面）</w:t>
            </w:r>
          </w:p>
        </w:tc>
        <w:tc>
          <w:tcPr>
            <w:tcW w:w="4047" w:type="dxa"/>
            <w:vAlign w:val="center"/>
          </w:tcPr>
          <w:p w14:paraId="3BAAE441">
            <w:pPr>
              <w:snapToGrid w:val="0"/>
              <w:spacing w:line="360" w:lineRule="auto"/>
              <w:jc w:val="center"/>
              <w:rPr>
                <w:rFonts w:ascii="仿宋" w:hAnsi="仿宋" w:eastAsia="仿宋" w:cs="仿宋"/>
                <w:color w:val="auto"/>
                <w:sz w:val="28"/>
                <w:szCs w:val="28"/>
              </w:rPr>
            </w:pPr>
            <w:r>
              <w:rPr>
                <w:rFonts w:hint="eastAsia" w:ascii="仿宋" w:hAnsi="仿宋" w:eastAsia="仿宋" w:cs="仿宋"/>
                <w:color w:val="auto"/>
                <w:sz w:val="28"/>
                <w:szCs w:val="28"/>
              </w:rPr>
              <w:t>法定代表人二代身份证复印件（反面）</w:t>
            </w:r>
          </w:p>
        </w:tc>
      </w:tr>
    </w:tbl>
    <w:p w14:paraId="69CE8DF6">
      <w:pPr>
        <w:snapToGrid w:val="0"/>
        <w:rPr>
          <w:rFonts w:ascii="仿宋" w:hAnsi="仿宋" w:eastAsia="仿宋" w:cs="仿宋"/>
          <w:color w:val="auto"/>
          <w:sz w:val="28"/>
          <w:szCs w:val="28"/>
        </w:rPr>
      </w:pPr>
    </w:p>
    <w:p w14:paraId="34CCABCE">
      <w:pPr>
        <w:snapToGrid w:val="0"/>
        <w:rPr>
          <w:rFonts w:ascii="仿宋" w:hAnsi="仿宋" w:eastAsia="仿宋" w:cs="仿宋"/>
          <w:color w:val="auto"/>
          <w:sz w:val="28"/>
          <w:szCs w:val="28"/>
        </w:rPr>
      </w:pPr>
    </w:p>
    <w:p w14:paraId="0EFA538D">
      <w:pPr>
        <w:snapToGrid w:val="0"/>
        <w:rPr>
          <w:rFonts w:ascii="仿宋" w:hAnsi="仿宋" w:eastAsia="仿宋" w:cs="仿宋"/>
          <w:color w:val="auto"/>
          <w:sz w:val="28"/>
          <w:szCs w:val="28"/>
        </w:rPr>
      </w:pPr>
    </w:p>
    <w:p w14:paraId="13E14D43">
      <w:pPr>
        <w:snapToGrid w:val="0"/>
        <w:rPr>
          <w:rFonts w:ascii="仿宋" w:hAnsi="仿宋" w:eastAsia="仿宋" w:cs="仿宋"/>
          <w:color w:val="auto"/>
          <w:sz w:val="28"/>
          <w:szCs w:val="28"/>
        </w:rPr>
      </w:pPr>
    </w:p>
    <w:p w14:paraId="741FB57B">
      <w:pPr>
        <w:snapToGrid w:val="0"/>
        <w:jc w:val="right"/>
        <w:rPr>
          <w:rFonts w:ascii="仿宋" w:hAnsi="仿宋" w:eastAsia="仿宋" w:cs="仿宋"/>
          <w:color w:val="auto"/>
          <w:sz w:val="28"/>
          <w:szCs w:val="28"/>
        </w:rPr>
      </w:pPr>
      <w:r>
        <w:rPr>
          <w:rFonts w:hint="eastAsia" w:ascii="仿宋" w:hAnsi="仿宋" w:eastAsia="仿宋" w:cs="仿宋"/>
          <w:color w:val="auto"/>
          <w:sz w:val="28"/>
          <w:szCs w:val="28"/>
        </w:rPr>
        <w:t>投标人名称：</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（盖单位章）</w:t>
      </w:r>
    </w:p>
    <w:p w14:paraId="07D8BC00">
      <w:pPr>
        <w:snapToGrid w:val="0"/>
        <w:jc w:val="right"/>
        <w:rPr>
          <w:rFonts w:ascii="仿宋" w:hAnsi="仿宋" w:eastAsia="仿宋" w:cs="仿宋"/>
          <w:color w:val="auto"/>
          <w:sz w:val="28"/>
          <w:szCs w:val="28"/>
        </w:rPr>
      </w:pPr>
    </w:p>
    <w:p w14:paraId="0592FC2C">
      <w:pPr>
        <w:snapToGrid w:val="0"/>
        <w:jc w:val="right"/>
        <w:rPr>
          <w:rFonts w:ascii="仿宋" w:hAnsi="仿宋" w:eastAsia="仿宋" w:cs="仿宋"/>
          <w:color w:val="auto"/>
          <w:sz w:val="28"/>
          <w:szCs w:val="28"/>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日</w:t>
      </w:r>
    </w:p>
    <w:p w14:paraId="2478553D">
      <w:pPr>
        <w:rPr>
          <w:rFonts w:ascii="仿宋" w:hAnsi="仿宋" w:eastAsia="仿宋" w:cs="仿宋"/>
          <w:sz w:val="28"/>
          <w:szCs w:val="28"/>
        </w:rPr>
      </w:pPr>
      <w:r>
        <w:rPr>
          <w:rFonts w:hint="eastAsia" w:ascii="仿宋" w:hAnsi="仿宋" w:eastAsia="仿宋" w:cs="仿宋"/>
          <w:sz w:val="28"/>
          <w:szCs w:val="28"/>
        </w:rPr>
        <w:br w:type="page"/>
      </w:r>
    </w:p>
    <w:bookmarkEnd w:id="14"/>
    <w:bookmarkEnd w:id="15"/>
    <w:p w14:paraId="19B97E8C">
      <w:pPr>
        <w:jc w:val="center"/>
        <w:outlineLvl w:val="1"/>
        <w:rPr>
          <w:rFonts w:ascii="仿宋" w:hAnsi="仿宋" w:eastAsia="仿宋" w:cs="仿宋"/>
          <w:b/>
          <w:bCs/>
          <w:color w:val="auto"/>
          <w:sz w:val="28"/>
          <w:szCs w:val="28"/>
        </w:rPr>
      </w:pPr>
      <w:r>
        <w:rPr>
          <w:rFonts w:hint="eastAsia" w:ascii="仿宋" w:hAnsi="仿宋" w:eastAsia="仿宋" w:cs="仿宋"/>
          <w:b/>
          <w:bCs/>
          <w:color w:val="auto"/>
          <w:sz w:val="28"/>
          <w:szCs w:val="28"/>
        </w:rPr>
        <w:t>三、授权委托书</w:t>
      </w:r>
    </w:p>
    <w:p w14:paraId="1A790C93">
      <w:pPr>
        <w:rPr>
          <w:rFonts w:ascii="仿宋" w:hAnsi="仿宋" w:eastAsia="仿宋" w:cs="仿宋"/>
          <w:color w:val="auto"/>
          <w:sz w:val="28"/>
          <w:szCs w:val="28"/>
        </w:rPr>
      </w:pPr>
    </w:p>
    <w:p w14:paraId="326FCCBA">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本人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（姓名）系</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（投标人名称）的法定代表人，现委托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（姓名）为我方代理人。代理人根据授权，以我方名义签署、澄清、说明、补正、递交、撤回、修改</w:t>
      </w:r>
      <w:r>
        <w:rPr>
          <w:rFonts w:hint="eastAsia" w:ascii="仿宋" w:hAnsi="仿宋" w:eastAsia="仿宋" w:cs="仿宋"/>
          <w:color w:val="auto"/>
          <w:sz w:val="28"/>
          <w:szCs w:val="28"/>
          <w:u w:val="single"/>
          <w:lang w:eastAsia="zh-CN"/>
        </w:rPr>
        <w:t>怀化高新区香港湘一箱包电控模组配套生产项目(入驻)厂房照明、气管、水管、电缆等配套工程劳务分包</w:t>
      </w:r>
      <w:r>
        <w:rPr>
          <w:rFonts w:hint="eastAsia" w:ascii="仿宋" w:hAnsi="仿宋" w:eastAsia="仿宋" w:cs="仿宋"/>
          <w:color w:val="auto"/>
          <w:sz w:val="28"/>
          <w:szCs w:val="28"/>
        </w:rPr>
        <w:t>投标文件、签订合同和处理有关事宜，其法律后果由我方承担。</w:t>
      </w:r>
    </w:p>
    <w:p w14:paraId="04BA46B2">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代理人无转委托权。</w:t>
      </w:r>
    </w:p>
    <w:p w14:paraId="349F59FC">
      <w:pPr>
        <w:snapToGrid w:val="0"/>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sz w:val="28"/>
          <w:szCs w:val="28"/>
        </w:rPr>
        <w:t>附：法定代表人及委托代理人身份证明</w:t>
      </w:r>
    </w:p>
    <w:tbl>
      <w:tblPr>
        <w:tblStyle w:val="8"/>
        <w:tblW w:w="8307" w:type="dxa"/>
        <w:tblInd w:w="108" w:type="dxa"/>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fixed"/>
        <w:tblCellMar>
          <w:top w:w="0" w:type="dxa"/>
          <w:left w:w="108" w:type="dxa"/>
          <w:bottom w:w="0" w:type="dxa"/>
          <w:right w:w="108" w:type="dxa"/>
        </w:tblCellMar>
      </w:tblPr>
      <w:tblGrid>
        <w:gridCol w:w="4260"/>
        <w:gridCol w:w="4047"/>
      </w:tblGrid>
      <w:tr w14:paraId="6A86E9F1">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526" w:hRule="atLeast"/>
        </w:trPr>
        <w:tc>
          <w:tcPr>
            <w:tcW w:w="4260" w:type="dxa"/>
            <w:vAlign w:val="center"/>
          </w:tcPr>
          <w:p w14:paraId="05A7CDF3">
            <w:pPr>
              <w:snapToGrid w:val="0"/>
              <w:jc w:val="center"/>
              <w:rPr>
                <w:rFonts w:ascii="仿宋" w:hAnsi="仿宋" w:eastAsia="仿宋" w:cs="仿宋"/>
                <w:color w:val="auto"/>
                <w:sz w:val="28"/>
                <w:szCs w:val="28"/>
              </w:rPr>
            </w:pPr>
            <w:r>
              <w:rPr>
                <w:rFonts w:hint="eastAsia" w:ascii="仿宋" w:hAnsi="仿宋" w:eastAsia="仿宋" w:cs="仿宋"/>
                <w:color w:val="auto"/>
                <w:sz w:val="28"/>
                <w:szCs w:val="28"/>
              </w:rPr>
              <w:t>法定代表人二代身份证复印件（正面）</w:t>
            </w:r>
          </w:p>
        </w:tc>
        <w:tc>
          <w:tcPr>
            <w:tcW w:w="4047" w:type="dxa"/>
            <w:vAlign w:val="center"/>
          </w:tcPr>
          <w:p w14:paraId="528B3F7B">
            <w:pPr>
              <w:snapToGrid w:val="0"/>
              <w:jc w:val="center"/>
              <w:rPr>
                <w:rFonts w:ascii="仿宋" w:hAnsi="仿宋" w:eastAsia="仿宋" w:cs="仿宋"/>
                <w:color w:val="auto"/>
                <w:sz w:val="28"/>
                <w:szCs w:val="28"/>
              </w:rPr>
            </w:pPr>
            <w:r>
              <w:rPr>
                <w:rFonts w:hint="eastAsia" w:ascii="仿宋" w:hAnsi="仿宋" w:eastAsia="仿宋" w:cs="仿宋"/>
                <w:color w:val="auto"/>
                <w:sz w:val="28"/>
                <w:szCs w:val="28"/>
              </w:rPr>
              <w:t>法定代表人二代身份证复印件（反面）</w:t>
            </w:r>
          </w:p>
        </w:tc>
      </w:tr>
    </w:tbl>
    <w:p w14:paraId="15D2F641">
      <w:pPr>
        <w:widowControl/>
        <w:topLinePunct/>
        <w:ind w:firstLine="610"/>
        <w:rPr>
          <w:rFonts w:ascii="仿宋" w:hAnsi="仿宋" w:eastAsia="仿宋" w:cs="仿宋"/>
          <w:color w:val="auto"/>
          <w:kern w:val="0"/>
          <w:sz w:val="28"/>
          <w:szCs w:val="28"/>
        </w:rPr>
      </w:pPr>
    </w:p>
    <w:tbl>
      <w:tblPr>
        <w:tblStyle w:val="8"/>
        <w:tblW w:w="8307" w:type="dxa"/>
        <w:tblInd w:w="108" w:type="dxa"/>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fixed"/>
        <w:tblCellMar>
          <w:top w:w="0" w:type="dxa"/>
          <w:left w:w="108" w:type="dxa"/>
          <w:bottom w:w="0" w:type="dxa"/>
          <w:right w:w="108" w:type="dxa"/>
        </w:tblCellMar>
      </w:tblPr>
      <w:tblGrid>
        <w:gridCol w:w="4260"/>
        <w:gridCol w:w="4047"/>
      </w:tblGrid>
      <w:tr w14:paraId="16FA497E">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526" w:hRule="atLeast"/>
        </w:trPr>
        <w:tc>
          <w:tcPr>
            <w:tcW w:w="4260" w:type="dxa"/>
            <w:vAlign w:val="center"/>
          </w:tcPr>
          <w:p w14:paraId="506790BC">
            <w:pPr>
              <w:snapToGrid w:val="0"/>
              <w:jc w:val="center"/>
              <w:rPr>
                <w:rFonts w:ascii="仿宋" w:hAnsi="仿宋" w:eastAsia="仿宋" w:cs="仿宋"/>
                <w:color w:val="auto"/>
                <w:sz w:val="28"/>
                <w:szCs w:val="28"/>
              </w:rPr>
            </w:pPr>
            <w:r>
              <w:rPr>
                <w:rFonts w:hint="eastAsia" w:ascii="仿宋" w:hAnsi="仿宋" w:eastAsia="仿宋" w:cs="仿宋"/>
                <w:color w:val="auto"/>
                <w:sz w:val="28"/>
                <w:szCs w:val="28"/>
              </w:rPr>
              <w:t>委托代理人二代身份证复印件（正面）</w:t>
            </w:r>
          </w:p>
        </w:tc>
        <w:tc>
          <w:tcPr>
            <w:tcW w:w="4047" w:type="dxa"/>
            <w:vAlign w:val="center"/>
          </w:tcPr>
          <w:p w14:paraId="013F61E8">
            <w:pPr>
              <w:snapToGrid w:val="0"/>
              <w:jc w:val="center"/>
              <w:rPr>
                <w:rFonts w:ascii="仿宋" w:hAnsi="仿宋" w:eastAsia="仿宋" w:cs="仿宋"/>
                <w:color w:val="auto"/>
                <w:sz w:val="28"/>
                <w:szCs w:val="28"/>
              </w:rPr>
            </w:pPr>
            <w:r>
              <w:rPr>
                <w:rFonts w:hint="eastAsia" w:ascii="仿宋" w:hAnsi="仿宋" w:eastAsia="仿宋" w:cs="仿宋"/>
                <w:color w:val="auto"/>
                <w:sz w:val="28"/>
                <w:szCs w:val="28"/>
              </w:rPr>
              <w:t>委托代理人二代身份证复印件（反面）</w:t>
            </w:r>
          </w:p>
        </w:tc>
      </w:tr>
    </w:tbl>
    <w:p w14:paraId="0BEDD983">
      <w:pPr>
        <w:snapToGrid w:val="0"/>
        <w:ind w:firstLine="560" w:firstLineChars="200"/>
        <w:rPr>
          <w:rFonts w:ascii="仿宋" w:hAnsi="仿宋" w:eastAsia="仿宋" w:cs="仿宋"/>
          <w:color w:val="auto"/>
          <w:sz w:val="28"/>
          <w:szCs w:val="28"/>
        </w:rPr>
      </w:pPr>
    </w:p>
    <w:p w14:paraId="36C34EC1">
      <w:pPr>
        <w:snapToGrid w:val="0"/>
        <w:ind w:right="420" w:firstLine="4900" w:firstLineChars="1750"/>
        <w:jc w:val="center"/>
        <w:rPr>
          <w:rFonts w:ascii="仿宋" w:hAnsi="仿宋" w:eastAsia="仿宋" w:cs="仿宋"/>
          <w:color w:val="auto"/>
          <w:sz w:val="28"/>
          <w:szCs w:val="28"/>
        </w:rPr>
      </w:pPr>
    </w:p>
    <w:p w14:paraId="1CB5D5FB">
      <w:pPr>
        <w:snapToGrid w:val="0"/>
        <w:ind w:right="420"/>
        <w:jc w:val="center"/>
        <w:rPr>
          <w:rFonts w:ascii="仿宋" w:hAnsi="仿宋" w:eastAsia="仿宋" w:cs="仿宋"/>
          <w:color w:val="auto"/>
          <w:sz w:val="28"/>
          <w:szCs w:val="28"/>
        </w:rPr>
      </w:pPr>
      <w:r>
        <w:rPr>
          <w:rFonts w:hint="eastAsia" w:ascii="仿宋" w:hAnsi="仿宋" w:eastAsia="仿宋" w:cs="仿宋"/>
          <w:color w:val="auto"/>
          <w:sz w:val="28"/>
          <w:szCs w:val="28"/>
        </w:rPr>
        <w:t xml:space="preserve">                 申  请  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（盖单位章）</w:t>
      </w:r>
    </w:p>
    <w:p w14:paraId="14380F4B">
      <w:pPr>
        <w:snapToGrid w:val="0"/>
        <w:ind w:right="420"/>
        <w:jc w:val="center"/>
        <w:rPr>
          <w:rFonts w:ascii="仿宋" w:hAnsi="仿宋" w:eastAsia="仿宋" w:cs="仿宋"/>
          <w:color w:val="auto"/>
          <w:sz w:val="28"/>
          <w:szCs w:val="28"/>
        </w:rPr>
      </w:pPr>
      <w:r>
        <w:rPr>
          <w:rFonts w:hint="eastAsia" w:ascii="仿宋" w:hAnsi="仿宋" w:eastAsia="仿宋" w:cs="仿宋"/>
          <w:color w:val="auto"/>
          <w:sz w:val="28"/>
          <w:szCs w:val="28"/>
        </w:rPr>
        <w:t xml:space="preserve">              法定代表人：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（签字）</w:t>
      </w:r>
    </w:p>
    <w:p w14:paraId="388CB996">
      <w:pPr>
        <w:snapToGrid w:val="0"/>
        <w:ind w:right="420"/>
        <w:jc w:val="center"/>
        <w:rPr>
          <w:rFonts w:ascii="仿宋" w:hAnsi="仿宋" w:eastAsia="仿宋" w:cs="仿宋"/>
          <w:color w:val="auto"/>
          <w:sz w:val="28"/>
          <w:szCs w:val="28"/>
        </w:rPr>
      </w:pPr>
      <w:r>
        <w:rPr>
          <w:rFonts w:hint="eastAsia" w:ascii="仿宋" w:hAnsi="仿宋" w:eastAsia="仿宋" w:cs="仿宋"/>
          <w:color w:val="auto"/>
          <w:sz w:val="28"/>
          <w:szCs w:val="28"/>
        </w:rPr>
        <w:t xml:space="preserve">              委托代理人：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（签字）</w:t>
      </w:r>
    </w:p>
    <w:p w14:paraId="51E3A0C3">
      <w:pPr>
        <w:snapToGrid w:val="0"/>
        <w:ind w:right="420"/>
        <w:jc w:val="center"/>
        <w:rPr>
          <w:rFonts w:ascii="仿宋" w:hAnsi="仿宋" w:eastAsia="仿宋" w:cs="仿宋"/>
          <w:color w:val="auto"/>
          <w:sz w:val="28"/>
          <w:szCs w:val="28"/>
        </w:rPr>
      </w:pP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日</w:t>
      </w:r>
    </w:p>
    <w:p w14:paraId="6C6016E9">
      <w:pPr>
        <w:widowControl/>
        <w:topLinePunct/>
        <w:spacing w:line="440" w:lineRule="atLeast"/>
        <w:jc w:val="left"/>
        <w:rPr>
          <w:rFonts w:ascii="仿宋" w:hAnsi="仿宋" w:eastAsia="仿宋" w:cs="仿宋"/>
          <w:color w:val="auto"/>
          <w:kern w:val="0"/>
          <w:sz w:val="28"/>
          <w:szCs w:val="28"/>
        </w:rPr>
      </w:pPr>
    </w:p>
    <w:p w14:paraId="300E55EF">
      <w:pPr>
        <w:widowControl/>
        <w:topLinePunct/>
        <w:spacing w:line="440" w:lineRule="atLeast"/>
        <w:jc w:val="center"/>
        <w:rPr>
          <w:rFonts w:ascii="仿宋" w:hAnsi="仿宋" w:eastAsia="仿宋" w:cs="仿宋"/>
          <w:b/>
          <w:color w:val="auto"/>
          <w:kern w:val="0"/>
          <w:sz w:val="28"/>
          <w:szCs w:val="28"/>
        </w:rPr>
      </w:pPr>
    </w:p>
    <w:p w14:paraId="3C2A299F">
      <w:pPr>
        <w:widowControl/>
        <w:topLinePunct/>
        <w:spacing w:line="440" w:lineRule="atLeast"/>
        <w:jc w:val="center"/>
        <w:rPr>
          <w:rFonts w:ascii="仿宋" w:hAnsi="仿宋" w:eastAsia="仿宋" w:cs="仿宋"/>
          <w:b/>
          <w:color w:val="auto"/>
          <w:kern w:val="0"/>
          <w:sz w:val="28"/>
          <w:szCs w:val="28"/>
        </w:rPr>
        <w:sectPr>
          <w:headerReference r:id="rId5" w:type="default"/>
          <w:footerReference r:id="rId6" w:type="default"/>
          <w:pgSz w:w="11906" w:h="16838"/>
          <w:pgMar w:top="1304" w:right="1503" w:bottom="1304" w:left="1503" w:header="851" w:footer="992" w:gutter="0"/>
          <w:cols w:space="720" w:num="1"/>
          <w:docGrid w:linePitch="312" w:charSpace="0"/>
        </w:sectPr>
      </w:pPr>
    </w:p>
    <w:p w14:paraId="4E2D68A7">
      <w:pPr>
        <w:widowControl/>
        <w:topLinePunct/>
        <w:spacing w:line="440" w:lineRule="atLeast"/>
        <w:jc w:val="center"/>
        <w:rPr>
          <w:rFonts w:ascii="仿宋" w:hAnsi="仿宋" w:eastAsia="仿宋" w:cs="仿宋"/>
          <w:b/>
          <w:kern w:val="0"/>
          <w:sz w:val="28"/>
          <w:szCs w:val="28"/>
        </w:rPr>
      </w:pPr>
    </w:p>
    <w:p w14:paraId="43EE8B3B">
      <w:pPr>
        <w:spacing w:after="160"/>
        <w:jc w:val="center"/>
        <w:outlineLvl w:val="1"/>
        <w:rPr>
          <w:rFonts w:ascii="仿宋" w:hAnsi="仿宋" w:eastAsia="仿宋" w:cs="仿宋"/>
          <w:b/>
          <w:color w:val="auto"/>
          <w:sz w:val="28"/>
          <w:szCs w:val="28"/>
        </w:rPr>
      </w:pPr>
      <w:bookmarkStart w:id="16" w:name="_Toc23270"/>
      <w:bookmarkStart w:id="17" w:name="_Toc18281"/>
      <w:r>
        <w:rPr>
          <w:rFonts w:hint="eastAsia" w:ascii="仿宋" w:hAnsi="仿宋" w:eastAsia="仿宋" w:cs="仿宋"/>
          <w:b/>
          <w:color w:val="auto"/>
          <w:sz w:val="28"/>
          <w:szCs w:val="28"/>
        </w:rPr>
        <w:t>四、投标报价书</w:t>
      </w:r>
    </w:p>
    <w:p w14:paraId="5A91546B">
      <w:pPr>
        <w:snapToGrid w:val="0"/>
        <w:spacing w:before="120" w:after="160" w:line="276" w:lineRule="auto"/>
        <w:jc w:val="left"/>
        <w:rPr>
          <w:rFonts w:ascii="仿宋" w:hAnsi="仿宋" w:eastAsia="仿宋" w:cs="仿宋"/>
          <w:bCs/>
          <w:color w:val="auto"/>
          <w:sz w:val="28"/>
          <w:szCs w:val="28"/>
        </w:rPr>
      </w:pPr>
      <w:r>
        <w:rPr>
          <w:rFonts w:hint="eastAsia" w:ascii="仿宋" w:hAnsi="仿宋" w:eastAsia="仿宋" w:cs="仿宋"/>
          <w:bCs/>
          <w:color w:val="auto"/>
          <w:sz w:val="28"/>
          <w:szCs w:val="28"/>
          <w:lang w:val="en-US" w:eastAsia="zh-CN"/>
        </w:rPr>
        <w:t>怀化灏煜工程建设</w:t>
      </w:r>
      <w:r>
        <w:rPr>
          <w:rFonts w:hint="eastAsia" w:ascii="仿宋" w:hAnsi="仿宋" w:eastAsia="仿宋" w:cs="仿宋"/>
          <w:bCs/>
          <w:color w:val="auto"/>
          <w:sz w:val="28"/>
          <w:szCs w:val="28"/>
        </w:rPr>
        <w:t>有限公司：</w:t>
      </w:r>
    </w:p>
    <w:p w14:paraId="534772FF">
      <w:pPr>
        <w:pStyle w:val="4"/>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我司收到了贵司的“</w:t>
      </w:r>
      <w:r>
        <w:rPr>
          <w:rFonts w:hint="eastAsia" w:ascii="仿宋" w:hAnsi="仿宋" w:eastAsia="仿宋" w:cs="仿宋"/>
          <w:bCs/>
          <w:color w:val="auto"/>
          <w:sz w:val="28"/>
          <w:szCs w:val="28"/>
          <w:u w:val="single"/>
          <w:lang w:eastAsia="zh-CN"/>
        </w:rPr>
        <w:t>怀化高新区香港湘一箱包电控模组配套生产项目(入驻)厂房照明、气管、水管、电缆等配套工程劳务分包</w:t>
      </w:r>
      <w:r>
        <w:rPr>
          <w:rFonts w:hint="eastAsia" w:ascii="仿宋" w:hAnsi="仿宋" w:eastAsia="仿宋" w:cs="仿宋"/>
          <w:bCs/>
          <w:color w:val="auto"/>
          <w:sz w:val="28"/>
          <w:szCs w:val="28"/>
        </w:rPr>
        <w:t>招标文件”，我们决定参加该采购项目招标活动，我司承诺以下报价为我司唯一报价：</w:t>
      </w:r>
    </w:p>
    <w:tbl>
      <w:tblPr>
        <w:tblStyle w:val="8"/>
        <w:tblW w:w="9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3"/>
        <w:gridCol w:w="1218"/>
        <w:gridCol w:w="1919"/>
        <w:gridCol w:w="2480"/>
        <w:gridCol w:w="406"/>
        <w:gridCol w:w="801"/>
        <w:gridCol w:w="1362"/>
        <w:gridCol w:w="547"/>
      </w:tblGrid>
      <w:tr w14:paraId="2DDB4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5B60FC54">
            <w:pPr>
              <w:keepNext w:val="0"/>
              <w:keepLines w:val="0"/>
              <w:widowControl/>
              <w:suppressLineNumbers w:val="0"/>
              <w:snapToGrid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4749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0" w:type="auto"/>
            <w:gridSpan w:val="5"/>
            <w:tcBorders>
              <w:top w:val="nil"/>
              <w:left w:val="nil"/>
              <w:bottom w:val="nil"/>
              <w:right w:val="nil"/>
            </w:tcBorders>
            <w:shd w:val="clear" w:color="auto" w:fill="FFFFFF"/>
            <w:vAlign w:val="center"/>
          </w:tcPr>
          <w:p w14:paraId="191B136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工程名称：安装工程（含轨道工程中通信、信号、供电、智控、机电工程等安装）1  标段：</w:t>
            </w:r>
          </w:p>
        </w:tc>
        <w:tc>
          <w:tcPr>
            <w:tcW w:w="1451" w:type="dxa"/>
            <w:gridSpan w:val="2"/>
            <w:tcBorders>
              <w:top w:val="nil"/>
              <w:left w:val="nil"/>
              <w:bottom w:val="nil"/>
              <w:right w:val="nil"/>
            </w:tcBorders>
            <w:shd w:val="clear" w:color="auto" w:fill="FFFFFF"/>
            <w:noWrap/>
            <w:vAlign w:val="center"/>
          </w:tcPr>
          <w:p w14:paraId="27E653DF">
            <w:pPr>
              <w:keepNext w:val="0"/>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第1页 共4页</w:t>
            </w:r>
          </w:p>
        </w:tc>
      </w:tr>
      <w:tr w14:paraId="4936A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7F6F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47AF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4B05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CE3F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39E38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DE8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4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51A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11CB8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CFC78">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F0487">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012C4">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322C0">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68C49">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90E9B">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CF03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7ECC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27C3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1183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CA4624">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CAF6C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电气系统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362110">
            <w:pPr>
              <w:snapToGrid w:val="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A322DC">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81535">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1576C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A479">
            <w:pPr>
              <w:snapToGrid w:val="0"/>
              <w:jc w:val="right"/>
              <w:rPr>
                <w:rFonts w:hint="eastAsia" w:ascii="宋体" w:hAnsi="宋体" w:eastAsia="宋体" w:cs="宋体"/>
                <w:i w:val="0"/>
                <w:iCs w:val="0"/>
                <w:color w:val="000000"/>
                <w:sz w:val="18"/>
                <w:szCs w:val="18"/>
                <w:u w:val="none"/>
              </w:rPr>
            </w:pPr>
          </w:p>
        </w:tc>
      </w:tr>
      <w:tr w14:paraId="2493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D9C0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AD685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2243F8">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WDZ-YJY-4*25+1*16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476F4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2.规格:WDZ-YJY-4*25+1*16;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5FD9F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F3FA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EEC82A">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A1AE6">
            <w:pPr>
              <w:snapToGrid w:val="0"/>
              <w:jc w:val="right"/>
              <w:rPr>
                <w:rFonts w:hint="eastAsia" w:ascii="宋体" w:hAnsi="宋体" w:eastAsia="宋体" w:cs="宋体"/>
                <w:i w:val="0"/>
                <w:iCs w:val="0"/>
                <w:color w:val="000000"/>
                <w:sz w:val="18"/>
                <w:szCs w:val="18"/>
                <w:u w:val="none"/>
              </w:rPr>
            </w:pPr>
          </w:p>
        </w:tc>
      </w:tr>
      <w:tr w14:paraId="7E7D6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03A1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8784B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2595A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WDZ-YJY-4*300+1*150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63E1D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2.规格:WDZ-YJY-4*300+1*150;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4F66F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4002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168.68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A5C28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7DDB7">
            <w:pPr>
              <w:snapToGrid w:val="0"/>
              <w:jc w:val="right"/>
              <w:rPr>
                <w:rFonts w:hint="eastAsia" w:ascii="宋体" w:hAnsi="宋体" w:eastAsia="宋体" w:cs="宋体"/>
                <w:i w:val="0"/>
                <w:iCs w:val="0"/>
                <w:color w:val="000000"/>
                <w:sz w:val="18"/>
                <w:szCs w:val="18"/>
                <w:u w:val="none"/>
              </w:rPr>
            </w:pPr>
          </w:p>
        </w:tc>
      </w:tr>
      <w:tr w14:paraId="05C94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3797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82EB3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6970F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WDZ-YJY-4*35+1*25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60865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2.规格:WDZ-YJY-4*35+1*25;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799C0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55B1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296.87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3033A1">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E001">
            <w:pPr>
              <w:snapToGrid w:val="0"/>
              <w:jc w:val="right"/>
              <w:rPr>
                <w:rFonts w:hint="eastAsia" w:ascii="宋体" w:hAnsi="宋体" w:eastAsia="宋体" w:cs="宋体"/>
                <w:i w:val="0"/>
                <w:iCs w:val="0"/>
                <w:color w:val="000000"/>
                <w:sz w:val="18"/>
                <w:szCs w:val="18"/>
                <w:u w:val="none"/>
              </w:rPr>
            </w:pPr>
          </w:p>
        </w:tc>
      </w:tr>
      <w:tr w14:paraId="6C9F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352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434B9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37777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WDZ-YJY-5*16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37415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2.规格:WDZ-YJY-5*16;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DE0E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2AA7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225.47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72103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D5180">
            <w:pPr>
              <w:snapToGrid w:val="0"/>
              <w:jc w:val="right"/>
              <w:rPr>
                <w:rFonts w:hint="eastAsia" w:ascii="宋体" w:hAnsi="宋体" w:eastAsia="宋体" w:cs="宋体"/>
                <w:i w:val="0"/>
                <w:iCs w:val="0"/>
                <w:color w:val="000000"/>
                <w:sz w:val="18"/>
                <w:szCs w:val="18"/>
                <w:u w:val="none"/>
              </w:rPr>
            </w:pPr>
          </w:p>
        </w:tc>
      </w:tr>
      <w:tr w14:paraId="3333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85F2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08B98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558E1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A41C4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7A5A2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A618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1D8B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C077B">
            <w:pPr>
              <w:snapToGrid w:val="0"/>
              <w:jc w:val="right"/>
              <w:rPr>
                <w:rFonts w:hint="eastAsia" w:ascii="宋体" w:hAnsi="宋体" w:eastAsia="宋体" w:cs="宋体"/>
                <w:i w:val="0"/>
                <w:iCs w:val="0"/>
                <w:color w:val="000000"/>
                <w:sz w:val="18"/>
                <w:szCs w:val="18"/>
                <w:u w:val="none"/>
              </w:rPr>
            </w:pPr>
          </w:p>
        </w:tc>
      </w:tr>
      <w:tr w14:paraId="5DCA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3FE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3D7A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030409001006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62B55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 WDZ-YJY-5*6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A614C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2.规格:WDZ-YJY-5*6;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6092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AF1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53.49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3ECE4F">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FBBFD">
            <w:pPr>
              <w:snapToGrid w:val="0"/>
              <w:jc w:val="right"/>
              <w:rPr>
                <w:rFonts w:hint="eastAsia" w:ascii="宋体" w:hAnsi="宋体" w:eastAsia="宋体" w:cs="宋体"/>
                <w:i w:val="0"/>
                <w:iCs w:val="0"/>
                <w:color w:val="000000"/>
                <w:sz w:val="18"/>
                <w:szCs w:val="18"/>
                <w:u w:val="none"/>
              </w:rPr>
            </w:pPr>
          </w:p>
        </w:tc>
      </w:tr>
      <w:tr w14:paraId="3DF6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020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90336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C5388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 WDZ-BYJ-2.5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648E6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2.规格:WDZ-BYJ-2.5;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5E022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96C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2363.46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624497">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F5BD9">
            <w:pPr>
              <w:snapToGrid w:val="0"/>
              <w:jc w:val="right"/>
              <w:rPr>
                <w:rFonts w:hint="eastAsia" w:ascii="宋体" w:hAnsi="宋体" w:eastAsia="宋体" w:cs="宋体"/>
                <w:i w:val="0"/>
                <w:iCs w:val="0"/>
                <w:color w:val="000000"/>
                <w:sz w:val="18"/>
                <w:szCs w:val="18"/>
                <w:u w:val="none"/>
              </w:rPr>
            </w:pPr>
          </w:p>
        </w:tc>
      </w:tr>
      <w:tr w14:paraId="1819E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5010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6C98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9A6C1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PC16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AF238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2.规格:PC16;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36906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1F13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769.62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9B68FE">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3F19">
            <w:pPr>
              <w:snapToGrid w:val="0"/>
              <w:jc w:val="right"/>
              <w:rPr>
                <w:rFonts w:hint="eastAsia" w:ascii="宋体" w:hAnsi="宋体" w:eastAsia="宋体" w:cs="宋体"/>
                <w:i w:val="0"/>
                <w:iCs w:val="0"/>
                <w:color w:val="000000"/>
                <w:sz w:val="18"/>
                <w:szCs w:val="18"/>
                <w:u w:val="none"/>
              </w:rPr>
            </w:pPr>
          </w:p>
        </w:tc>
      </w:tr>
      <w:tr w14:paraId="1B83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2BF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FF30C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BB211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SC150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5D320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2.规格:SC150;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C8239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139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672717">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0C9D8">
            <w:pPr>
              <w:snapToGrid w:val="0"/>
              <w:jc w:val="right"/>
              <w:rPr>
                <w:rFonts w:hint="eastAsia" w:ascii="宋体" w:hAnsi="宋体" w:eastAsia="宋体" w:cs="宋体"/>
                <w:i w:val="0"/>
                <w:iCs w:val="0"/>
                <w:color w:val="000000"/>
                <w:sz w:val="18"/>
                <w:szCs w:val="18"/>
                <w:u w:val="none"/>
              </w:rPr>
            </w:pPr>
          </w:p>
        </w:tc>
      </w:tr>
      <w:tr w14:paraId="55B1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4908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D90DE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B7D0A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SC25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CA2A8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2.规格:SC25;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B10BE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740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B42321">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6FB16">
            <w:pPr>
              <w:snapToGrid w:val="0"/>
              <w:jc w:val="right"/>
              <w:rPr>
                <w:rFonts w:hint="eastAsia" w:ascii="宋体" w:hAnsi="宋体" w:eastAsia="宋体" w:cs="宋体"/>
                <w:i w:val="0"/>
                <w:iCs w:val="0"/>
                <w:color w:val="000000"/>
                <w:sz w:val="18"/>
                <w:szCs w:val="18"/>
                <w:u w:val="none"/>
              </w:rPr>
            </w:pPr>
          </w:p>
        </w:tc>
      </w:tr>
      <w:tr w14:paraId="7E88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E665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A633A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C41B9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SC32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ECF69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2.规格:SC32;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3217B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EA93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B0CE6B">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0DA48">
            <w:pPr>
              <w:snapToGrid w:val="0"/>
              <w:jc w:val="right"/>
              <w:rPr>
                <w:rFonts w:hint="eastAsia" w:ascii="宋体" w:hAnsi="宋体" w:eastAsia="宋体" w:cs="宋体"/>
                <w:i w:val="0"/>
                <w:iCs w:val="0"/>
                <w:color w:val="000000"/>
                <w:sz w:val="18"/>
                <w:szCs w:val="18"/>
                <w:u w:val="none"/>
              </w:rPr>
            </w:pPr>
          </w:p>
        </w:tc>
      </w:tr>
      <w:tr w14:paraId="0C513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8447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D3E60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49033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SC50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3E883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2.规格:SC50;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D93B8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B056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19097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8D3C">
            <w:pPr>
              <w:snapToGrid w:val="0"/>
              <w:jc w:val="right"/>
              <w:rPr>
                <w:rFonts w:hint="eastAsia" w:ascii="宋体" w:hAnsi="宋体" w:eastAsia="宋体" w:cs="宋体"/>
                <w:i w:val="0"/>
                <w:iCs w:val="0"/>
                <w:color w:val="000000"/>
                <w:sz w:val="18"/>
                <w:szCs w:val="18"/>
                <w:u w:val="none"/>
              </w:rPr>
            </w:pPr>
          </w:p>
        </w:tc>
      </w:tr>
      <w:tr w14:paraId="3BAC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A120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F0564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F6B17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 SC70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17BF7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2.规格:SC70;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64899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5BB4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F2B800">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00580">
            <w:pPr>
              <w:snapToGrid w:val="0"/>
              <w:jc w:val="right"/>
              <w:rPr>
                <w:rFonts w:hint="eastAsia" w:ascii="宋体" w:hAnsi="宋体" w:eastAsia="宋体" w:cs="宋体"/>
                <w:i w:val="0"/>
                <w:iCs w:val="0"/>
                <w:color w:val="000000"/>
                <w:sz w:val="18"/>
                <w:szCs w:val="18"/>
                <w:u w:val="none"/>
              </w:rPr>
            </w:pPr>
          </w:p>
        </w:tc>
      </w:tr>
      <w:tr w14:paraId="1E60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1C9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3873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F01B7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金属桥架 150*75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A7FA3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1.名称:金属桥架;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2.规格:150*75;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9A28C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B71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9B7A6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7129D">
            <w:pPr>
              <w:snapToGrid w:val="0"/>
              <w:jc w:val="right"/>
              <w:rPr>
                <w:rFonts w:hint="eastAsia" w:ascii="宋体" w:hAnsi="宋体" w:eastAsia="宋体" w:cs="宋体"/>
                <w:i w:val="0"/>
                <w:iCs w:val="0"/>
                <w:color w:val="000000"/>
                <w:sz w:val="18"/>
                <w:szCs w:val="18"/>
                <w:u w:val="none"/>
              </w:rPr>
            </w:pPr>
          </w:p>
        </w:tc>
      </w:tr>
      <w:tr w14:paraId="728D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9BA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BF46E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030412003002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9B0BC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金属桥架 300*150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1CCE2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1.名称:金属桥架;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2.规格:300*150;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EC0C4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A36E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213822">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DAA8">
            <w:pPr>
              <w:snapToGrid w:val="0"/>
              <w:jc w:val="right"/>
              <w:rPr>
                <w:rFonts w:hint="eastAsia" w:ascii="宋体" w:hAnsi="宋体" w:eastAsia="宋体" w:cs="宋体"/>
                <w:i w:val="0"/>
                <w:iCs w:val="0"/>
                <w:color w:val="000000"/>
                <w:sz w:val="18"/>
                <w:szCs w:val="18"/>
                <w:u w:val="none"/>
              </w:rPr>
            </w:pPr>
          </w:p>
        </w:tc>
      </w:tr>
      <w:tr w14:paraId="7893A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BC9E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6A5FD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031301005001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D5566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桥架支架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11053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1.管道支架制作安装 一般管架 单件质量（kg以内） 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82AE1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760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E43570">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B333B">
            <w:pPr>
              <w:snapToGrid w:val="0"/>
              <w:jc w:val="right"/>
              <w:rPr>
                <w:rFonts w:hint="eastAsia" w:ascii="宋体" w:hAnsi="宋体" w:eastAsia="宋体" w:cs="宋体"/>
                <w:i w:val="0"/>
                <w:iCs w:val="0"/>
                <w:color w:val="000000"/>
                <w:sz w:val="18"/>
                <w:szCs w:val="18"/>
                <w:u w:val="none"/>
              </w:rPr>
            </w:pPr>
          </w:p>
        </w:tc>
      </w:tr>
      <w:tr w14:paraId="334E4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B1D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1FDFF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030413005001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D8D8D8">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LED工矿灯 100W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33F86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1.名称:LED工矿灯 100W;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202B6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A596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FC55ED">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3E6D1">
            <w:pPr>
              <w:snapToGrid w:val="0"/>
              <w:jc w:val="right"/>
              <w:rPr>
                <w:rFonts w:hint="eastAsia" w:ascii="宋体" w:hAnsi="宋体" w:eastAsia="宋体" w:cs="宋体"/>
                <w:i w:val="0"/>
                <w:iCs w:val="0"/>
                <w:color w:val="000000"/>
                <w:sz w:val="18"/>
                <w:szCs w:val="18"/>
                <w:u w:val="none"/>
              </w:rPr>
            </w:pPr>
          </w:p>
        </w:tc>
      </w:tr>
      <w:tr w14:paraId="494D1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FC6C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BC0A1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030412006001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8DC83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D7B83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1.接线盒安装 暗装 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(插座）盒;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11208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CD92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165A88">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77811">
            <w:pPr>
              <w:snapToGrid w:val="0"/>
              <w:jc w:val="right"/>
              <w:rPr>
                <w:rFonts w:hint="eastAsia" w:ascii="宋体" w:hAnsi="宋体" w:eastAsia="宋体" w:cs="宋体"/>
                <w:i w:val="0"/>
                <w:iCs w:val="0"/>
                <w:color w:val="000000"/>
                <w:sz w:val="18"/>
                <w:szCs w:val="18"/>
                <w:u w:val="none"/>
              </w:rPr>
            </w:pPr>
          </w:p>
        </w:tc>
      </w:tr>
      <w:tr w14:paraId="1734D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A5D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AA033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030413013001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0F3B4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双联开关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4A794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1.名称:双联开关;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B1C69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EC6A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10642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81B09">
            <w:pPr>
              <w:snapToGrid w:val="0"/>
              <w:jc w:val="right"/>
              <w:rPr>
                <w:rFonts w:hint="eastAsia" w:ascii="宋体" w:hAnsi="宋体" w:eastAsia="宋体" w:cs="宋体"/>
                <w:i w:val="0"/>
                <w:iCs w:val="0"/>
                <w:color w:val="000000"/>
                <w:sz w:val="18"/>
                <w:szCs w:val="18"/>
                <w:u w:val="none"/>
              </w:rPr>
            </w:pPr>
          </w:p>
        </w:tc>
      </w:tr>
      <w:tr w14:paraId="1785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D300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FA66D">
            <w:pPr>
              <w:snapToGrid w:val="0"/>
              <w:jc w:val="right"/>
              <w:rPr>
                <w:rFonts w:hint="eastAsia" w:ascii="宋体" w:hAnsi="宋体" w:eastAsia="宋体" w:cs="宋体"/>
                <w:i w:val="0"/>
                <w:iCs w:val="0"/>
                <w:color w:val="000000"/>
                <w:sz w:val="18"/>
                <w:szCs w:val="18"/>
                <w:u w:val="none"/>
              </w:rPr>
            </w:pPr>
          </w:p>
        </w:tc>
      </w:tr>
      <w:tr w14:paraId="430C5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6408B48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p>
        </w:tc>
      </w:tr>
      <w:tr w14:paraId="3FDF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1AB52964">
            <w:pPr>
              <w:keepNext w:val="0"/>
              <w:keepLines w:val="0"/>
              <w:widowControl/>
              <w:suppressLineNumbers w:val="0"/>
              <w:snapToGrid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6761D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auto"/>
            <w:gridSpan w:val="5"/>
            <w:tcBorders>
              <w:top w:val="nil"/>
              <w:left w:val="nil"/>
              <w:bottom w:val="nil"/>
              <w:right w:val="nil"/>
            </w:tcBorders>
            <w:shd w:val="clear" w:color="auto" w:fill="FFFFFF"/>
            <w:vAlign w:val="center"/>
          </w:tcPr>
          <w:p w14:paraId="5AC5FD3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工程名称：安装工程（含轨道工程中通信、信号、供电、智控、机电工程等安装）1  标段：</w:t>
            </w:r>
          </w:p>
        </w:tc>
        <w:tc>
          <w:tcPr>
            <w:tcW w:w="1451" w:type="dxa"/>
            <w:gridSpan w:val="2"/>
            <w:tcBorders>
              <w:top w:val="nil"/>
              <w:left w:val="nil"/>
              <w:bottom w:val="nil"/>
              <w:right w:val="nil"/>
            </w:tcBorders>
            <w:shd w:val="clear" w:color="auto" w:fill="FFFFFF"/>
            <w:noWrap/>
            <w:vAlign w:val="center"/>
          </w:tcPr>
          <w:p w14:paraId="06B3FD55">
            <w:pPr>
              <w:keepNext w:val="0"/>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第2页 共4页</w:t>
            </w:r>
          </w:p>
        </w:tc>
      </w:tr>
      <w:tr w14:paraId="1057C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2BCF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9D16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E4CC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3456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059A8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361B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4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7DB7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2E97E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26E29">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E2EA3">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5E9A0">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274F7">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F1011">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7604F">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7AB1F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44F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08B5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C058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FE8B5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F6FAC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98292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418F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001D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CDA39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2E731">
            <w:pPr>
              <w:snapToGrid w:val="0"/>
              <w:jc w:val="right"/>
              <w:rPr>
                <w:rFonts w:hint="eastAsia" w:ascii="宋体" w:hAnsi="宋体" w:eastAsia="宋体" w:cs="宋体"/>
                <w:i w:val="0"/>
                <w:iCs w:val="0"/>
                <w:color w:val="000000"/>
                <w:sz w:val="18"/>
                <w:szCs w:val="18"/>
                <w:u w:val="none"/>
              </w:rPr>
            </w:pPr>
          </w:p>
        </w:tc>
      </w:tr>
      <w:tr w14:paraId="24B6E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A71C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43B19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45AAF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6CBE2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22BD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3A1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60D0D6">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C2D8">
            <w:pPr>
              <w:snapToGrid w:val="0"/>
              <w:jc w:val="right"/>
              <w:rPr>
                <w:rFonts w:hint="eastAsia" w:ascii="宋体" w:hAnsi="宋体" w:eastAsia="宋体" w:cs="宋体"/>
                <w:i w:val="0"/>
                <w:iCs w:val="0"/>
                <w:color w:val="000000"/>
                <w:sz w:val="18"/>
                <w:szCs w:val="18"/>
                <w:u w:val="none"/>
              </w:rPr>
            </w:pPr>
          </w:p>
        </w:tc>
      </w:tr>
      <w:tr w14:paraId="7E79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017D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58EEB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BC879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8F92B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25B9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17B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7DFAE">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3B9B7">
            <w:pPr>
              <w:snapToGrid w:val="0"/>
              <w:jc w:val="right"/>
              <w:rPr>
                <w:rFonts w:hint="eastAsia" w:ascii="宋体" w:hAnsi="宋体" w:eastAsia="宋体" w:cs="宋体"/>
                <w:i w:val="0"/>
                <w:iCs w:val="0"/>
                <w:color w:val="000000"/>
                <w:sz w:val="18"/>
                <w:szCs w:val="18"/>
                <w:u w:val="none"/>
              </w:rPr>
            </w:pPr>
          </w:p>
        </w:tc>
      </w:tr>
      <w:tr w14:paraId="61D0B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6E9B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B795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1F564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DD994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4131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9F82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0322D8">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A124A">
            <w:pPr>
              <w:snapToGrid w:val="0"/>
              <w:jc w:val="right"/>
              <w:rPr>
                <w:rFonts w:hint="eastAsia" w:ascii="宋体" w:hAnsi="宋体" w:eastAsia="宋体" w:cs="宋体"/>
                <w:i w:val="0"/>
                <w:iCs w:val="0"/>
                <w:color w:val="000000"/>
                <w:sz w:val="18"/>
                <w:szCs w:val="18"/>
                <w:u w:val="none"/>
              </w:rPr>
            </w:pPr>
          </w:p>
        </w:tc>
      </w:tr>
      <w:tr w14:paraId="2472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2276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4E022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C6B9F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AABBC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61E83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3C35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94FF9">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737FF">
            <w:pPr>
              <w:snapToGrid w:val="0"/>
              <w:jc w:val="right"/>
              <w:rPr>
                <w:rFonts w:hint="eastAsia" w:ascii="宋体" w:hAnsi="宋体" w:eastAsia="宋体" w:cs="宋体"/>
                <w:i w:val="0"/>
                <w:iCs w:val="0"/>
                <w:color w:val="000000"/>
                <w:sz w:val="18"/>
                <w:szCs w:val="18"/>
                <w:u w:val="none"/>
              </w:rPr>
            </w:pPr>
          </w:p>
        </w:tc>
      </w:tr>
      <w:tr w14:paraId="51477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7FC3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F0047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6C3EF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8EF4B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B84D5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81E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6F6C3A">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30C4C">
            <w:pPr>
              <w:snapToGrid w:val="0"/>
              <w:jc w:val="right"/>
              <w:rPr>
                <w:rFonts w:hint="eastAsia" w:ascii="宋体" w:hAnsi="宋体" w:eastAsia="宋体" w:cs="宋体"/>
                <w:i w:val="0"/>
                <w:iCs w:val="0"/>
                <w:color w:val="000000"/>
                <w:sz w:val="18"/>
                <w:szCs w:val="18"/>
                <w:u w:val="none"/>
              </w:rPr>
            </w:pPr>
          </w:p>
        </w:tc>
      </w:tr>
      <w:tr w14:paraId="006C5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D8C9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0F4AD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AE8AB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AL7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9B076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AL7;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26C0A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BC46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422E2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81010">
            <w:pPr>
              <w:snapToGrid w:val="0"/>
              <w:jc w:val="right"/>
              <w:rPr>
                <w:rFonts w:hint="eastAsia" w:ascii="宋体" w:hAnsi="宋体" w:eastAsia="宋体" w:cs="宋体"/>
                <w:i w:val="0"/>
                <w:iCs w:val="0"/>
                <w:color w:val="000000"/>
                <w:sz w:val="18"/>
                <w:szCs w:val="18"/>
                <w:u w:val="none"/>
              </w:rPr>
            </w:pPr>
          </w:p>
        </w:tc>
      </w:tr>
      <w:tr w14:paraId="7A6B2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AB08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9CEB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030402011008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F069E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 KXM1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0B8D6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1.名称:配电箱 KXM1;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74B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2782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C7FB47">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4D7E5">
            <w:pPr>
              <w:snapToGrid w:val="0"/>
              <w:jc w:val="right"/>
              <w:rPr>
                <w:rFonts w:hint="eastAsia" w:ascii="宋体" w:hAnsi="宋体" w:eastAsia="宋体" w:cs="宋体"/>
                <w:i w:val="0"/>
                <w:iCs w:val="0"/>
                <w:color w:val="000000"/>
                <w:sz w:val="18"/>
                <w:szCs w:val="18"/>
                <w:u w:val="none"/>
              </w:rPr>
            </w:pPr>
          </w:p>
        </w:tc>
      </w:tr>
      <w:tr w14:paraId="30022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9E9E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03FB0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030416006001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C9381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输配电装置系统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C3C79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1.送配电装置系统调试 1kV以下交流供电(综合);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6D0ED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6C1F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B10CB3">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0F45">
            <w:pPr>
              <w:snapToGrid w:val="0"/>
              <w:jc w:val="right"/>
              <w:rPr>
                <w:rFonts w:hint="eastAsia" w:ascii="宋体" w:hAnsi="宋体" w:eastAsia="宋体" w:cs="宋体"/>
                <w:i w:val="0"/>
                <w:iCs w:val="0"/>
                <w:color w:val="000000"/>
                <w:sz w:val="18"/>
                <w:szCs w:val="18"/>
                <w:u w:val="none"/>
              </w:rPr>
            </w:pPr>
          </w:p>
        </w:tc>
      </w:tr>
      <w:tr w14:paraId="4C61A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905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EEB74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62961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 （截面35mm2以下）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0428D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1.户内干包式电力电缆头制作、安装 1kV以下干包终端头（截面mm2以下） 35~实际芯数(适用于5芯及以上电缆):5~为简包电缆头,不装终端盒;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F50C5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4981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988F14">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4ACAC">
            <w:pPr>
              <w:snapToGrid w:val="0"/>
              <w:jc w:val="right"/>
              <w:rPr>
                <w:rFonts w:hint="eastAsia" w:ascii="宋体" w:hAnsi="宋体" w:eastAsia="宋体" w:cs="宋体"/>
                <w:i w:val="0"/>
                <w:iCs w:val="0"/>
                <w:color w:val="000000"/>
                <w:sz w:val="18"/>
                <w:szCs w:val="18"/>
                <w:u w:val="none"/>
              </w:rPr>
            </w:pPr>
          </w:p>
        </w:tc>
      </w:tr>
      <w:tr w14:paraId="4F81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918C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78E8B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030409003002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BC865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电力电缆头（截面400mm2以下）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93AE5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1.户内干包式电力电缆头制作、安装 1kV以下干包终端头（截面mm2以下） 400~实际芯数(适用于5芯及以上电缆):5~为简包电缆头,不装终端盒;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1C144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45A7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E50CEE">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A15FA">
            <w:pPr>
              <w:snapToGrid w:val="0"/>
              <w:jc w:val="right"/>
              <w:rPr>
                <w:rFonts w:hint="eastAsia" w:ascii="宋体" w:hAnsi="宋体" w:eastAsia="宋体" w:cs="宋体"/>
                <w:i w:val="0"/>
                <w:iCs w:val="0"/>
                <w:color w:val="000000"/>
                <w:sz w:val="18"/>
                <w:szCs w:val="18"/>
                <w:u w:val="none"/>
              </w:rPr>
            </w:pPr>
          </w:p>
        </w:tc>
      </w:tr>
      <w:tr w14:paraId="7519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80B8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56C0E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040203007001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6E40B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混凝土路面拆除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3E8C7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1.拆除混凝土路面层 风镐拆除 厚15cm内~实际厚度(cm):12;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2.拆除道路基层 有骨料多合土 风镐拆除 厚15cm内;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2CE2D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49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C8CD3D">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DE848">
            <w:pPr>
              <w:snapToGrid w:val="0"/>
              <w:jc w:val="right"/>
              <w:rPr>
                <w:rFonts w:hint="eastAsia" w:ascii="宋体" w:hAnsi="宋体" w:eastAsia="宋体" w:cs="宋体"/>
                <w:i w:val="0"/>
                <w:iCs w:val="0"/>
                <w:color w:val="000000"/>
                <w:sz w:val="18"/>
                <w:szCs w:val="18"/>
                <w:u w:val="none"/>
              </w:rPr>
            </w:pPr>
          </w:p>
        </w:tc>
      </w:tr>
      <w:tr w14:paraId="2B8F1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1A17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2C836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040203007002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B0AFB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混凝土路面恢复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8CB23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1.水泥混凝土路面碎石化基层 共振碎石化基层 路面厚度25cm~实际厚度(cm):15;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2.水泥混凝土路面 厚度20cm~实际厚度(cm):12;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3.水泥混凝土路面养生 锯末养护;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C43DA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8AF1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DF519C">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C1520">
            <w:pPr>
              <w:snapToGrid w:val="0"/>
              <w:jc w:val="right"/>
              <w:rPr>
                <w:rFonts w:hint="eastAsia" w:ascii="宋体" w:hAnsi="宋体" w:eastAsia="宋体" w:cs="宋体"/>
                <w:i w:val="0"/>
                <w:iCs w:val="0"/>
                <w:color w:val="000000"/>
                <w:sz w:val="18"/>
                <w:szCs w:val="18"/>
                <w:u w:val="none"/>
              </w:rPr>
            </w:pPr>
          </w:p>
        </w:tc>
      </w:tr>
      <w:tr w14:paraId="66459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DD75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CB23A">
            <w:pPr>
              <w:snapToGrid w:val="0"/>
              <w:jc w:val="right"/>
              <w:rPr>
                <w:rFonts w:hint="eastAsia" w:ascii="宋体" w:hAnsi="宋体" w:eastAsia="宋体" w:cs="宋体"/>
                <w:i w:val="0"/>
                <w:iCs w:val="0"/>
                <w:color w:val="000000"/>
                <w:sz w:val="18"/>
                <w:szCs w:val="18"/>
                <w:u w:val="none"/>
              </w:rPr>
            </w:pPr>
          </w:p>
        </w:tc>
      </w:tr>
      <w:tr w14:paraId="2A3A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7FBDEEC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p>
        </w:tc>
      </w:tr>
      <w:tr w14:paraId="6B43E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061544B6">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263A33E5">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0CECE0FF">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4A2075D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018B4E77">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14C1B7D8">
            <w:pPr>
              <w:keepNext w:val="0"/>
              <w:keepLines w:val="0"/>
              <w:widowControl/>
              <w:suppressLineNumbers w:val="0"/>
              <w:snapToGrid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2233E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auto"/>
            <w:gridSpan w:val="5"/>
            <w:tcBorders>
              <w:top w:val="nil"/>
              <w:left w:val="nil"/>
              <w:bottom w:val="nil"/>
              <w:right w:val="nil"/>
            </w:tcBorders>
            <w:shd w:val="clear" w:color="auto" w:fill="FFFFFF"/>
            <w:vAlign w:val="center"/>
          </w:tcPr>
          <w:p w14:paraId="22EDEFC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工程名称：安装工程（含轨道工程中通信、信号、供电、智控、机电工程等安装）1  标段：</w:t>
            </w:r>
          </w:p>
        </w:tc>
        <w:tc>
          <w:tcPr>
            <w:tcW w:w="1451" w:type="dxa"/>
            <w:gridSpan w:val="2"/>
            <w:tcBorders>
              <w:top w:val="nil"/>
              <w:left w:val="nil"/>
              <w:bottom w:val="nil"/>
              <w:right w:val="nil"/>
            </w:tcBorders>
            <w:shd w:val="clear" w:color="auto" w:fill="FFFFFF"/>
            <w:noWrap/>
            <w:vAlign w:val="center"/>
          </w:tcPr>
          <w:p w14:paraId="5E4E519E">
            <w:pPr>
              <w:keepNext w:val="0"/>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第3页 共4页</w:t>
            </w:r>
          </w:p>
        </w:tc>
      </w:tr>
      <w:tr w14:paraId="5C77A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EF3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C6C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172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A63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FCBC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3C3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4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E835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7EB08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99D82">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273C6">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C00E8">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AE36F">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89514">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FAA75">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8AD92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5A7B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6D437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4CB4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75A06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040103003001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FD11C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7BCE5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1.挖掘机挖石碴 平地 装车;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2.自卸汽车运土方 运距1km内~实际运距(km):5;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80E4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8BA0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16.057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2E2717">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DFAD5">
            <w:pPr>
              <w:snapToGrid w:val="0"/>
              <w:jc w:val="right"/>
              <w:rPr>
                <w:rFonts w:hint="eastAsia" w:ascii="宋体" w:hAnsi="宋体" w:eastAsia="宋体" w:cs="宋体"/>
                <w:i w:val="0"/>
                <w:iCs w:val="0"/>
                <w:color w:val="000000"/>
                <w:sz w:val="18"/>
                <w:szCs w:val="18"/>
                <w:u w:val="none"/>
              </w:rPr>
            </w:pPr>
          </w:p>
        </w:tc>
      </w:tr>
      <w:tr w14:paraId="7914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22EC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2338C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030408008001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3C3B6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电缆沟挖填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F327F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1.人工挖沟槽、基坑土方 普通土 深度在2m以内;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2.垫层 碎石;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3.人工回填沟槽、基坑 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4.机械回填沟槽、基坑 土方;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5.自卸汽车运土方 运距1km内~实际运距(km):5;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55A5D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E6E6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D9BD21">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C9A02">
            <w:pPr>
              <w:snapToGrid w:val="0"/>
              <w:jc w:val="right"/>
              <w:rPr>
                <w:rFonts w:hint="eastAsia" w:ascii="宋体" w:hAnsi="宋体" w:eastAsia="宋体" w:cs="宋体"/>
                <w:i w:val="0"/>
                <w:iCs w:val="0"/>
                <w:color w:val="000000"/>
                <w:sz w:val="18"/>
                <w:szCs w:val="18"/>
                <w:u w:val="none"/>
              </w:rPr>
            </w:pPr>
          </w:p>
        </w:tc>
      </w:tr>
      <w:tr w14:paraId="1CF0E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2193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1703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040504001001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D044F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600x600砖砌手孔井</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F394E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1.人工挖沟槽、基坑土方 普通土 深度在2m以内;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2.垫层 混凝土~ 换:商品混凝土（砾石） C20(商品砼);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3.非定型井砌筑 砖砌 矩形;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4.非定型井砖墙抹灰 井内侧;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5.非定型检查井安装 铸铁井盖、座~ 换:防盗铸铁井盖井座 1280*1280;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C14D6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0FCA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AE7677">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1CCAD">
            <w:pPr>
              <w:snapToGrid w:val="0"/>
              <w:jc w:val="right"/>
              <w:rPr>
                <w:rFonts w:hint="eastAsia" w:ascii="宋体" w:hAnsi="宋体" w:eastAsia="宋体" w:cs="宋体"/>
                <w:i w:val="0"/>
                <w:iCs w:val="0"/>
                <w:color w:val="000000"/>
                <w:sz w:val="18"/>
                <w:szCs w:val="18"/>
                <w:u w:val="none"/>
              </w:rPr>
            </w:pPr>
          </w:p>
        </w:tc>
      </w:tr>
      <w:tr w14:paraId="1289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7F82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F74ADC">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772CD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PPR气管系统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67E294">
            <w:pPr>
              <w:snapToGrid w:val="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E4A44D">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19826">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DF6320">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8B794">
            <w:pPr>
              <w:snapToGrid w:val="0"/>
              <w:jc w:val="right"/>
              <w:rPr>
                <w:rFonts w:hint="eastAsia" w:ascii="宋体" w:hAnsi="宋体" w:eastAsia="宋体" w:cs="宋体"/>
                <w:i w:val="0"/>
                <w:iCs w:val="0"/>
                <w:color w:val="000000"/>
                <w:sz w:val="18"/>
                <w:szCs w:val="18"/>
                <w:u w:val="none"/>
              </w:rPr>
            </w:pPr>
          </w:p>
        </w:tc>
      </w:tr>
      <w:tr w14:paraId="24219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1C9C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1F5DA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031001008001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3ED2E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PP-R给水管 DN63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E7FDC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1.规格:PP-R给水管 DN63;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2.连接形式:热熔连接;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AC97F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E1B9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3DB7B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55789">
            <w:pPr>
              <w:snapToGrid w:val="0"/>
              <w:jc w:val="right"/>
              <w:rPr>
                <w:rFonts w:hint="eastAsia" w:ascii="宋体" w:hAnsi="宋体" w:eastAsia="宋体" w:cs="宋体"/>
                <w:i w:val="0"/>
                <w:iCs w:val="0"/>
                <w:color w:val="000000"/>
                <w:sz w:val="18"/>
                <w:szCs w:val="18"/>
                <w:u w:val="none"/>
              </w:rPr>
            </w:pPr>
          </w:p>
        </w:tc>
      </w:tr>
      <w:tr w14:paraId="7099F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D574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C94F8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031001008002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A4584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PP-R给水管 DN40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44DE7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1.规格:PP-R给水管 DN40;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2.连接形式:热熔连接;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7CFCC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FF76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A7D6E9">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3F15F">
            <w:pPr>
              <w:snapToGrid w:val="0"/>
              <w:jc w:val="right"/>
              <w:rPr>
                <w:rFonts w:hint="eastAsia" w:ascii="宋体" w:hAnsi="宋体" w:eastAsia="宋体" w:cs="宋体"/>
                <w:i w:val="0"/>
                <w:iCs w:val="0"/>
                <w:color w:val="000000"/>
                <w:sz w:val="18"/>
                <w:szCs w:val="18"/>
                <w:u w:val="none"/>
              </w:rPr>
            </w:pPr>
          </w:p>
        </w:tc>
      </w:tr>
      <w:tr w14:paraId="09548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8214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230B6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031001008003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85DCB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PP-R给水管 DN32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025EA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1.规格:PP-R给水管 DN32;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2.连接形式:热熔连接;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A948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5BB1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CD4FFC">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B09AE">
            <w:pPr>
              <w:snapToGrid w:val="0"/>
              <w:jc w:val="right"/>
              <w:rPr>
                <w:rFonts w:hint="eastAsia" w:ascii="宋体" w:hAnsi="宋体" w:eastAsia="宋体" w:cs="宋体"/>
                <w:i w:val="0"/>
                <w:iCs w:val="0"/>
                <w:color w:val="000000"/>
                <w:sz w:val="18"/>
                <w:szCs w:val="18"/>
                <w:u w:val="none"/>
              </w:rPr>
            </w:pPr>
          </w:p>
        </w:tc>
      </w:tr>
      <w:tr w14:paraId="0344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04EC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2608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4E557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截止阀 DN32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6857E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1.规格:截止阀 DN32;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A8C3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796E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59C954">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570F4">
            <w:pPr>
              <w:snapToGrid w:val="0"/>
              <w:jc w:val="right"/>
              <w:rPr>
                <w:rFonts w:hint="eastAsia" w:ascii="宋体" w:hAnsi="宋体" w:eastAsia="宋体" w:cs="宋体"/>
                <w:i w:val="0"/>
                <w:iCs w:val="0"/>
                <w:color w:val="000000"/>
                <w:sz w:val="18"/>
                <w:szCs w:val="18"/>
                <w:u w:val="none"/>
              </w:rPr>
            </w:pPr>
          </w:p>
        </w:tc>
      </w:tr>
      <w:tr w14:paraId="3630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B5DE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D3E2A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031301005002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7A434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管道支架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E5A8C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1.管道支架制作安装 一般管架 单件质量（kg以内） 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43FE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6656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434.928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FB9FFD">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CCFE5">
            <w:pPr>
              <w:snapToGrid w:val="0"/>
              <w:jc w:val="right"/>
              <w:rPr>
                <w:rFonts w:hint="eastAsia" w:ascii="宋体" w:hAnsi="宋体" w:eastAsia="宋体" w:cs="宋体"/>
                <w:i w:val="0"/>
                <w:iCs w:val="0"/>
                <w:color w:val="000000"/>
                <w:sz w:val="18"/>
                <w:szCs w:val="18"/>
                <w:u w:val="none"/>
              </w:rPr>
            </w:pPr>
          </w:p>
        </w:tc>
      </w:tr>
      <w:tr w14:paraId="1DF1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5DA2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A248EB">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E62F0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D91F94">
            <w:pPr>
              <w:snapToGrid w:val="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6B2C31">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832FC">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5B27ED">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265C">
            <w:pPr>
              <w:snapToGrid w:val="0"/>
              <w:jc w:val="right"/>
              <w:rPr>
                <w:rFonts w:hint="eastAsia" w:ascii="宋体" w:hAnsi="宋体" w:eastAsia="宋体" w:cs="宋体"/>
                <w:i w:val="0"/>
                <w:iCs w:val="0"/>
                <w:color w:val="000000"/>
                <w:sz w:val="18"/>
                <w:szCs w:val="18"/>
                <w:u w:val="none"/>
              </w:rPr>
            </w:pPr>
          </w:p>
        </w:tc>
      </w:tr>
      <w:tr w14:paraId="718EB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0AA4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C017E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031001008004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FEC04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PP-R给水管 DN25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5A5D7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1.规格:PP-R给水管 DN25;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2.连接形式:热熔连接;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DF47E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5333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4F0225">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38972">
            <w:pPr>
              <w:snapToGrid w:val="0"/>
              <w:jc w:val="right"/>
              <w:rPr>
                <w:rFonts w:hint="eastAsia" w:ascii="宋体" w:hAnsi="宋体" w:eastAsia="宋体" w:cs="宋体"/>
                <w:i w:val="0"/>
                <w:iCs w:val="0"/>
                <w:color w:val="000000"/>
                <w:sz w:val="18"/>
                <w:szCs w:val="18"/>
                <w:u w:val="none"/>
              </w:rPr>
            </w:pPr>
          </w:p>
        </w:tc>
      </w:tr>
      <w:tr w14:paraId="0BDF1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154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219EA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031002003002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B1CDB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截止阀 DN25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EA63B6">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1.规格:截止阀 DN25;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E270E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5CCE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D4E3FA">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AE356">
            <w:pPr>
              <w:snapToGrid w:val="0"/>
              <w:jc w:val="right"/>
              <w:rPr>
                <w:rFonts w:hint="eastAsia" w:ascii="宋体" w:hAnsi="宋体" w:eastAsia="宋体" w:cs="宋体"/>
                <w:i w:val="0"/>
                <w:iCs w:val="0"/>
                <w:color w:val="000000"/>
                <w:sz w:val="18"/>
                <w:szCs w:val="18"/>
                <w:u w:val="none"/>
              </w:rPr>
            </w:pPr>
          </w:p>
        </w:tc>
      </w:tr>
      <w:tr w14:paraId="1CBD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261D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56BB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031003014001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D8C64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水龙头 DN25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A13A6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1.型号:水龙头 DN25;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552A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3268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1D071D">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EEA58">
            <w:pPr>
              <w:snapToGrid w:val="0"/>
              <w:jc w:val="right"/>
              <w:rPr>
                <w:rFonts w:hint="eastAsia" w:ascii="宋体" w:hAnsi="宋体" w:eastAsia="宋体" w:cs="宋体"/>
                <w:i w:val="0"/>
                <w:iCs w:val="0"/>
                <w:color w:val="000000"/>
                <w:sz w:val="18"/>
                <w:szCs w:val="18"/>
                <w:u w:val="none"/>
              </w:rPr>
            </w:pPr>
          </w:p>
        </w:tc>
      </w:tr>
      <w:tr w14:paraId="0309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FE4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C4E0D">
            <w:pPr>
              <w:snapToGrid w:val="0"/>
              <w:jc w:val="right"/>
              <w:rPr>
                <w:rFonts w:hint="eastAsia" w:ascii="宋体" w:hAnsi="宋体" w:eastAsia="宋体" w:cs="宋体"/>
                <w:i w:val="0"/>
                <w:iCs w:val="0"/>
                <w:color w:val="000000"/>
                <w:sz w:val="18"/>
                <w:szCs w:val="18"/>
                <w:u w:val="none"/>
              </w:rPr>
            </w:pPr>
          </w:p>
        </w:tc>
      </w:tr>
      <w:tr w14:paraId="7A43D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2F7C8AA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p>
        </w:tc>
      </w:tr>
      <w:tr w14:paraId="5645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54F2FB54">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30F91B4E">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4CB03CD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141F7DC3">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539BDD2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40"/>
                <w:szCs w:val="40"/>
                <w:u w:val="none"/>
                <w:lang w:val="en-US" w:eastAsia="zh-CN" w:bidi="ar"/>
              </w:rPr>
            </w:pPr>
          </w:p>
          <w:p w14:paraId="6AB4649C">
            <w:pPr>
              <w:keepNext w:val="0"/>
              <w:keepLines w:val="0"/>
              <w:widowControl/>
              <w:suppressLineNumbers w:val="0"/>
              <w:snapToGrid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表E.2.1-1 分部分项工程项目清单计价表</w:t>
            </w:r>
          </w:p>
        </w:tc>
      </w:tr>
      <w:tr w14:paraId="6C63A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0" w:type="auto"/>
            <w:gridSpan w:val="5"/>
            <w:tcBorders>
              <w:top w:val="nil"/>
              <w:left w:val="nil"/>
              <w:bottom w:val="nil"/>
              <w:right w:val="nil"/>
            </w:tcBorders>
            <w:shd w:val="clear" w:color="auto" w:fill="FFFFFF"/>
            <w:vAlign w:val="center"/>
          </w:tcPr>
          <w:p w14:paraId="253158DF">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工程名称：安装工程（含轨道工程中通信、信号、供电、智控、机电工程等安装）1  标段：</w:t>
            </w:r>
          </w:p>
        </w:tc>
        <w:tc>
          <w:tcPr>
            <w:tcW w:w="1451" w:type="dxa"/>
            <w:gridSpan w:val="2"/>
            <w:tcBorders>
              <w:top w:val="nil"/>
              <w:left w:val="nil"/>
              <w:bottom w:val="nil"/>
              <w:right w:val="nil"/>
            </w:tcBorders>
            <w:shd w:val="clear" w:color="auto" w:fill="FFFFFF"/>
            <w:noWrap/>
            <w:vAlign w:val="center"/>
          </w:tcPr>
          <w:p w14:paraId="1A07EFF5">
            <w:pPr>
              <w:keepNext w:val="0"/>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第4页 共4页</w:t>
            </w:r>
          </w:p>
        </w:tc>
      </w:tr>
      <w:tr w14:paraId="732CC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0E45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EEFF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7392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C451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06B3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43C5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4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02CE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3B340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F69D9">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D1A15">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849E7">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3867A">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DDE61">
            <w:pPr>
              <w:snapToGrid w:val="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576B7">
            <w:pPr>
              <w:snapToGrid w:val="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FE9B9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F175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6537E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7E42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945A9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031301005003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53C72D">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管道支架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A7C5B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1.管道支架制作安装 一般管架 单件质量（kg以内） 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FF22B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EE76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101.108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E4E0EA">
            <w:pPr>
              <w:snapToGrid w:val="0"/>
              <w:jc w:val="right"/>
              <w:rPr>
                <w:rFonts w:hint="eastAsia" w:ascii="宋体" w:hAnsi="宋体" w:eastAsia="宋体" w:cs="宋体"/>
                <w:i w:val="0"/>
                <w:iCs w:val="0"/>
                <w:color w:val="000000"/>
                <w:sz w:val="18"/>
                <w:szCs w:val="18"/>
                <w:u w:val="none"/>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F39BE">
            <w:pPr>
              <w:snapToGrid w:val="0"/>
              <w:jc w:val="right"/>
              <w:rPr>
                <w:rFonts w:hint="eastAsia" w:ascii="宋体" w:hAnsi="宋体" w:eastAsia="宋体" w:cs="宋体"/>
                <w:i w:val="0"/>
                <w:iCs w:val="0"/>
                <w:color w:val="000000"/>
                <w:sz w:val="18"/>
                <w:szCs w:val="18"/>
                <w:u w:val="none"/>
              </w:rPr>
            </w:pPr>
          </w:p>
        </w:tc>
      </w:tr>
      <w:tr w14:paraId="19E4F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6DE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1709F">
            <w:pPr>
              <w:snapToGrid w:val="0"/>
              <w:jc w:val="right"/>
              <w:rPr>
                <w:rFonts w:hint="eastAsia" w:ascii="宋体" w:hAnsi="宋体" w:eastAsia="宋体" w:cs="宋体"/>
                <w:i w:val="0"/>
                <w:iCs w:val="0"/>
                <w:color w:val="000000"/>
                <w:sz w:val="18"/>
                <w:szCs w:val="18"/>
                <w:u w:val="none"/>
              </w:rPr>
            </w:pPr>
          </w:p>
        </w:tc>
      </w:tr>
      <w:tr w14:paraId="3943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3197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    计</w:t>
            </w:r>
          </w:p>
        </w:tc>
        <w:tc>
          <w:tcPr>
            <w:tcW w:w="5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36DDF">
            <w:pPr>
              <w:snapToGrid w:val="0"/>
              <w:jc w:val="right"/>
              <w:rPr>
                <w:rFonts w:hint="eastAsia" w:ascii="宋体" w:hAnsi="宋体" w:eastAsia="宋体" w:cs="宋体"/>
                <w:i w:val="0"/>
                <w:iCs w:val="0"/>
                <w:color w:val="000000"/>
                <w:sz w:val="18"/>
                <w:szCs w:val="18"/>
                <w:u w:val="none"/>
              </w:rPr>
            </w:pPr>
          </w:p>
        </w:tc>
      </w:tr>
      <w:tr w14:paraId="51294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0" w:hRule="atLeast"/>
          <w:jc w:val="center"/>
        </w:trPr>
        <w:tc>
          <w:tcPr>
            <w:tcW w:w="9116" w:type="dxa"/>
            <w:gridSpan w:val="7"/>
            <w:tcBorders>
              <w:top w:val="nil"/>
              <w:left w:val="nil"/>
              <w:bottom w:val="nil"/>
              <w:right w:val="nil"/>
            </w:tcBorders>
            <w:shd w:val="clear" w:color="auto" w:fill="FFFFFF"/>
            <w:noWrap/>
            <w:vAlign w:val="center"/>
          </w:tcPr>
          <w:p w14:paraId="4C95414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p>
        </w:tc>
      </w:tr>
    </w:tbl>
    <w:p w14:paraId="12D65810">
      <w:pPr>
        <w:pStyle w:val="4"/>
        <w:rPr>
          <w:rFonts w:hint="eastAsia" w:ascii="仿宋" w:hAnsi="仿宋" w:eastAsia="仿宋" w:cs="仿宋"/>
          <w:color w:val="auto"/>
          <w:sz w:val="28"/>
          <w:szCs w:val="28"/>
        </w:rPr>
      </w:pPr>
    </w:p>
    <w:p w14:paraId="66F26A9E">
      <w:pPr>
        <w:snapToGrid w:val="0"/>
        <w:spacing w:after="160"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p>
    <w:p w14:paraId="094A3A91">
      <w:pPr>
        <w:snapToGrid w:val="0"/>
        <w:spacing w:after="160" w:line="360" w:lineRule="auto"/>
        <w:jc w:val="center"/>
        <w:rPr>
          <w:rFonts w:hint="eastAsia" w:ascii="仿宋" w:hAnsi="仿宋" w:eastAsia="仿宋" w:cs="仿宋"/>
          <w:color w:val="auto"/>
          <w:sz w:val="28"/>
          <w:szCs w:val="28"/>
        </w:rPr>
      </w:pPr>
    </w:p>
    <w:p w14:paraId="5002BA17">
      <w:pPr>
        <w:snapToGrid w:val="0"/>
        <w:spacing w:after="160" w:line="360" w:lineRule="auto"/>
        <w:jc w:val="center"/>
        <w:rPr>
          <w:rFonts w:hint="eastAsia" w:ascii="仿宋" w:hAnsi="仿宋" w:eastAsia="仿宋" w:cs="仿宋"/>
          <w:color w:val="auto"/>
          <w:sz w:val="28"/>
          <w:szCs w:val="28"/>
        </w:rPr>
      </w:pPr>
    </w:p>
    <w:p w14:paraId="6B046412">
      <w:pPr>
        <w:snapToGrid w:val="0"/>
        <w:spacing w:after="160" w:line="360" w:lineRule="auto"/>
        <w:jc w:val="center"/>
        <w:rPr>
          <w:rFonts w:hint="eastAsia" w:ascii="仿宋" w:hAnsi="仿宋" w:eastAsia="仿宋" w:cs="仿宋"/>
          <w:color w:val="auto"/>
          <w:sz w:val="28"/>
          <w:szCs w:val="28"/>
        </w:rPr>
      </w:pPr>
    </w:p>
    <w:p w14:paraId="12B1DF65">
      <w:pPr>
        <w:snapToGrid w:val="0"/>
        <w:spacing w:after="160" w:line="360" w:lineRule="auto"/>
        <w:jc w:val="center"/>
        <w:rPr>
          <w:rFonts w:hint="eastAsia" w:ascii="仿宋" w:hAnsi="仿宋" w:eastAsia="仿宋" w:cs="仿宋"/>
          <w:color w:val="auto"/>
          <w:sz w:val="28"/>
          <w:szCs w:val="28"/>
        </w:rPr>
      </w:pPr>
    </w:p>
    <w:p w14:paraId="53D126A0">
      <w:pPr>
        <w:snapToGrid w:val="0"/>
        <w:spacing w:after="160" w:line="360" w:lineRule="auto"/>
        <w:jc w:val="center"/>
        <w:rPr>
          <w:rFonts w:hint="eastAsia" w:ascii="仿宋" w:hAnsi="仿宋" w:eastAsia="仿宋" w:cs="仿宋"/>
          <w:color w:val="auto"/>
          <w:sz w:val="28"/>
          <w:szCs w:val="28"/>
        </w:rPr>
      </w:pPr>
    </w:p>
    <w:p w14:paraId="0003C36E">
      <w:pPr>
        <w:snapToGrid w:val="0"/>
        <w:spacing w:after="160" w:line="360" w:lineRule="auto"/>
        <w:jc w:val="center"/>
        <w:rPr>
          <w:rFonts w:hint="eastAsia" w:ascii="仿宋" w:hAnsi="仿宋" w:eastAsia="仿宋" w:cs="仿宋"/>
          <w:color w:val="auto"/>
          <w:sz w:val="28"/>
          <w:szCs w:val="28"/>
        </w:rPr>
      </w:pPr>
    </w:p>
    <w:p w14:paraId="73B20571">
      <w:pPr>
        <w:snapToGrid w:val="0"/>
        <w:spacing w:after="160" w:line="360" w:lineRule="auto"/>
        <w:jc w:val="center"/>
        <w:rPr>
          <w:rFonts w:hint="eastAsia" w:ascii="仿宋" w:hAnsi="仿宋" w:eastAsia="仿宋" w:cs="仿宋"/>
          <w:color w:val="auto"/>
          <w:sz w:val="28"/>
          <w:szCs w:val="28"/>
        </w:rPr>
      </w:pPr>
    </w:p>
    <w:p w14:paraId="36464BE5">
      <w:pPr>
        <w:snapToGrid w:val="0"/>
        <w:spacing w:after="160" w:line="360" w:lineRule="auto"/>
        <w:jc w:val="center"/>
        <w:rPr>
          <w:rFonts w:hint="eastAsia" w:ascii="仿宋" w:hAnsi="仿宋" w:eastAsia="仿宋" w:cs="仿宋"/>
          <w:color w:val="auto"/>
          <w:sz w:val="28"/>
          <w:szCs w:val="28"/>
        </w:rPr>
      </w:pPr>
    </w:p>
    <w:p w14:paraId="1DBCE532">
      <w:pPr>
        <w:snapToGrid w:val="0"/>
        <w:spacing w:after="160" w:line="360" w:lineRule="auto"/>
        <w:jc w:val="center"/>
        <w:rPr>
          <w:rFonts w:hint="eastAsia" w:ascii="仿宋" w:hAnsi="仿宋" w:eastAsia="仿宋" w:cs="仿宋"/>
          <w:color w:val="auto"/>
          <w:sz w:val="28"/>
          <w:szCs w:val="28"/>
        </w:rPr>
      </w:pPr>
    </w:p>
    <w:p w14:paraId="0BF2A335">
      <w:pPr>
        <w:snapToGrid w:val="0"/>
        <w:spacing w:after="160" w:line="360" w:lineRule="auto"/>
        <w:jc w:val="center"/>
        <w:rPr>
          <w:rFonts w:hint="eastAsia" w:ascii="仿宋" w:hAnsi="仿宋" w:eastAsia="仿宋" w:cs="仿宋"/>
          <w:color w:val="auto"/>
          <w:sz w:val="28"/>
          <w:szCs w:val="28"/>
        </w:rPr>
      </w:pPr>
    </w:p>
    <w:p w14:paraId="67D85D52">
      <w:pPr>
        <w:snapToGrid w:val="0"/>
        <w:spacing w:after="160" w:line="360" w:lineRule="auto"/>
        <w:jc w:val="center"/>
        <w:rPr>
          <w:rFonts w:hint="eastAsia" w:ascii="仿宋" w:hAnsi="仿宋" w:eastAsia="仿宋" w:cs="仿宋"/>
          <w:color w:val="auto"/>
          <w:sz w:val="28"/>
          <w:szCs w:val="28"/>
        </w:rPr>
      </w:pPr>
    </w:p>
    <w:p w14:paraId="7BF3459D">
      <w:pPr>
        <w:snapToGrid w:val="0"/>
        <w:spacing w:after="160" w:line="360" w:lineRule="auto"/>
        <w:jc w:val="center"/>
        <w:rPr>
          <w:rFonts w:hint="eastAsia" w:ascii="仿宋" w:hAnsi="仿宋" w:eastAsia="仿宋" w:cs="仿宋"/>
          <w:color w:val="auto"/>
          <w:sz w:val="28"/>
          <w:szCs w:val="28"/>
        </w:rPr>
      </w:pPr>
    </w:p>
    <w:p w14:paraId="6A3C7BD9">
      <w:pPr>
        <w:snapToGrid w:val="0"/>
        <w:spacing w:after="160" w:line="360" w:lineRule="auto"/>
        <w:jc w:val="center"/>
        <w:rPr>
          <w:rFonts w:hint="eastAsia" w:ascii="仿宋" w:hAnsi="仿宋" w:eastAsia="仿宋" w:cs="仿宋"/>
          <w:color w:val="auto"/>
          <w:sz w:val="28"/>
          <w:szCs w:val="28"/>
        </w:rPr>
      </w:pPr>
    </w:p>
    <w:p w14:paraId="5AD3D85B">
      <w:pPr>
        <w:snapToGrid w:val="0"/>
        <w:spacing w:after="160" w:line="360" w:lineRule="auto"/>
        <w:jc w:val="center"/>
        <w:rPr>
          <w:rFonts w:hint="eastAsia" w:ascii="仿宋" w:hAnsi="仿宋" w:eastAsia="仿宋" w:cs="仿宋"/>
          <w:sz w:val="28"/>
          <w:szCs w:val="28"/>
          <w:lang w:val="en-US" w:eastAsia="zh-CN"/>
        </w:rPr>
      </w:pPr>
      <w:r>
        <w:rPr>
          <w:rFonts w:hint="eastAsia" w:ascii="仿宋" w:hAnsi="仿宋" w:eastAsia="仿宋" w:cs="仿宋"/>
          <w:color w:val="auto"/>
          <w:sz w:val="28"/>
          <w:szCs w:val="28"/>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p>
    <w:tbl>
      <w:tblPr>
        <w:tblStyle w:val="8"/>
        <w:tblW w:w="9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96"/>
        <w:gridCol w:w="1103"/>
        <w:gridCol w:w="4178"/>
        <w:gridCol w:w="1386"/>
        <w:gridCol w:w="577"/>
      </w:tblGrid>
      <w:tr w14:paraId="140B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77" w:type="dxa"/>
          <w:trHeight w:val="0" w:hRule="atLeast"/>
          <w:jc w:val="center"/>
        </w:trPr>
        <w:tc>
          <w:tcPr>
            <w:tcW w:w="8539" w:type="dxa"/>
            <w:gridSpan w:val="5"/>
            <w:tcBorders>
              <w:top w:val="nil"/>
              <w:left w:val="nil"/>
              <w:bottom w:val="nil"/>
              <w:right w:val="nil"/>
            </w:tcBorders>
            <w:shd w:val="clear" w:color="auto" w:fill="FFFFFF"/>
            <w:vAlign w:val="center"/>
          </w:tcPr>
          <w:p w14:paraId="2293792C">
            <w:pPr>
              <w:keepNext w:val="0"/>
              <w:keepLines w:val="0"/>
              <w:widowControl/>
              <w:suppressLineNumbers w:val="0"/>
              <w:snapToGrid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表E.3.1 措施项目清单计价表</w:t>
            </w:r>
          </w:p>
        </w:tc>
      </w:tr>
      <w:tr w14:paraId="6BB24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7" w:type="dxa"/>
          <w:trHeight w:val="0" w:hRule="atLeast"/>
          <w:jc w:val="center"/>
        </w:trPr>
        <w:tc>
          <w:tcPr>
            <w:tcW w:w="0" w:type="auto"/>
            <w:gridSpan w:val="4"/>
            <w:tcBorders>
              <w:top w:val="nil"/>
              <w:left w:val="nil"/>
              <w:bottom w:val="nil"/>
              <w:right w:val="nil"/>
            </w:tcBorders>
            <w:shd w:val="clear" w:color="auto" w:fill="FFFFFF"/>
            <w:vAlign w:val="center"/>
          </w:tcPr>
          <w:p w14:paraId="16B99A62">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工程名称：安装工程（含轨道工程中通信、信号、供电、智控、机电工程等安装）1  标段：</w:t>
            </w:r>
          </w:p>
        </w:tc>
        <w:tc>
          <w:tcPr>
            <w:tcW w:w="1386" w:type="dxa"/>
            <w:tcBorders>
              <w:top w:val="nil"/>
              <w:left w:val="nil"/>
              <w:bottom w:val="nil"/>
              <w:right w:val="nil"/>
            </w:tcBorders>
            <w:shd w:val="clear" w:color="auto" w:fill="FFFFFF"/>
            <w:noWrap/>
            <w:vAlign w:val="center"/>
          </w:tcPr>
          <w:p w14:paraId="562CF9CA">
            <w:pPr>
              <w:keepNext w:val="0"/>
              <w:keepLines w:val="0"/>
              <w:widowControl/>
              <w:suppressLineNumbers w:val="0"/>
              <w:snapToGrid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第1页 共1页</w:t>
            </w:r>
          </w:p>
        </w:tc>
      </w:tr>
      <w:tr w14:paraId="4DD8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1D7E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16E8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FA79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265A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790E7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价格（元）</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EB7E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3E24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000C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9289E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031401009001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93E56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安全生产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816C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施工现场安全施工所需的各项措施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BD521">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AA4B1">
            <w:pPr>
              <w:snapToGrid w:val="0"/>
              <w:jc w:val="left"/>
              <w:rPr>
                <w:rFonts w:hint="eastAsia" w:ascii="宋体" w:hAnsi="宋体" w:eastAsia="宋体" w:cs="宋体"/>
                <w:i w:val="0"/>
                <w:iCs w:val="0"/>
                <w:color w:val="000000"/>
                <w:sz w:val="18"/>
                <w:szCs w:val="18"/>
                <w:u w:val="none"/>
              </w:rPr>
            </w:pPr>
          </w:p>
        </w:tc>
      </w:tr>
      <w:tr w14:paraId="1AF96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C363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5C093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10A03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B870C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施工现场为达到环保要求所需的各项措施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FC985">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C0CB4">
            <w:pPr>
              <w:snapToGrid w:val="0"/>
              <w:jc w:val="left"/>
              <w:rPr>
                <w:rFonts w:hint="eastAsia" w:ascii="宋体" w:hAnsi="宋体" w:eastAsia="宋体" w:cs="宋体"/>
                <w:i w:val="0"/>
                <w:iCs w:val="0"/>
                <w:color w:val="000000"/>
                <w:sz w:val="18"/>
                <w:szCs w:val="18"/>
                <w:u w:val="none"/>
              </w:rPr>
            </w:pPr>
          </w:p>
        </w:tc>
      </w:tr>
      <w:tr w14:paraId="5077F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1B84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ADF57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031401010001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046DB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文明施工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C728E8">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施工现场文明施工、绿色施工所需的各项措施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0D452">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26739">
            <w:pPr>
              <w:snapToGrid w:val="0"/>
              <w:jc w:val="left"/>
              <w:rPr>
                <w:rFonts w:hint="eastAsia" w:ascii="宋体" w:hAnsi="宋体" w:eastAsia="宋体" w:cs="宋体"/>
                <w:i w:val="0"/>
                <w:iCs w:val="0"/>
                <w:color w:val="000000"/>
                <w:sz w:val="18"/>
                <w:szCs w:val="18"/>
                <w:u w:val="none"/>
              </w:rPr>
            </w:pPr>
          </w:p>
        </w:tc>
      </w:tr>
      <w:tr w14:paraId="484CD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1708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DED30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5B25F3">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临时设施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009A5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A55C3">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648F">
            <w:pPr>
              <w:snapToGrid w:val="0"/>
              <w:jc w:val="left"/>
              <w:rPr>
                <w:rFonts w:hint="eastAsia" w:ascii="宋体" w:hAnsi="宋体" w:eastAsia="宋体" w:cs="宋体"/>
                <w:i w:val="0"/>
                <w:iCs w:val="0"/>
                <w:color w:val="000000"/>
                <w:sz w:val="18"/>
                <w:szCs w:val="18"/>
                <w:u w:val="none"/>
              </w:rPr>
            </w:pPr>
          </w:p>
        </w:tc>
      </w:tr>
      <w:tr w14:paraId="5E80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DB9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A1C02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031401021001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E63EE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冬雨季施工增加费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D65AC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在冬季或雨季施工，引起防寒、保温、防滑、防潮和排除雨雪等措施的增加，人工、施工机械效率的降低等内容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B8331">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78F4E">
            <w:pPr>
              <w:snapToGrid w:val="0"/>
              <w:jc w:val="left"/>
              <w:rPr>
                <w:rFonts w:hint="eastAsia" w:ascii="宋体" w:hAnsi="宋体" w:eastAsia="宋体" w:cs="宋体"/>
                <w:i w:val="0"/>
                <w:iCs w:val="0"/>
                <w:color w:val="000000"/>
                <w:sz w:val="18"/>
                <w:szCs w:val="18"/>
                <w:u w:val="none"/>
              </w:rPr>
            </w:pPr>
          </w:p>
        </w:tc>
      </w:tr>
      <w:tr w14:paraId="13BB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D3F51">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38CBB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251EF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脚手架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C9D3D6">
            <w:pPr>
              <w:snapToGrid w:val="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61F82">
            <w:pPr>
              <w:snapToGrid w:val="0"/>
              <w:jc w:val="right"/>
              <w:rPr>
                <w:rFonts w:hint="eastAsia" w:ascii="宋体" w:hAnsi="宋体" w:eastAsia="宋体" w:cs="宋体"/>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1702C">
            <w:pPr>
              <w:snapToGrid w:val="0"/>
              <w:jc w:val="left"/>
              <w:rPr>
                <w:rFonts w:hint="eastAsia" w:ascii="宋体" w:hAnsi="宋体" w:eastAsia="宋体" w:cs="宋体"/>
                <w:i w:val="0"/>
                <w:iCs w:val="0"/>
                <w:color w:val="000000"/>
                <w:sz w:val="18"/>
                <w:szCs w:val="18"/>
                <w:u w:val="none"/>
              </w:rPr>
            </w:pPr>
          </w:p>
        </w:tc>
      </w:tr>
      <w:tr w14:paraId="7326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7"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B94A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CF092">
            <w:pPr>
              <w:snapToGrid w:val="0"/>
              <w:jc w:val="right"/>
              <w:rPr>
                <w:rFonts w:hint="eastAsia" w:ascii="宋体" w:hAnsi="宋体" w:eastAsia="宋体" w:cs="宋体"/>
                <w:i w:val="0"/>
                <w:iCs w:val="0"/>
                <w:color w:val="000000"/>
                <w:sz w:val="18"/>
                <w:szCs w:val="18"/>
                <w:u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5B08D">
            <w:pPr>
              <w:snapToGrid w:val="0"/>
              <w:jc w:val="right"/>
              <w:rPr>
                <w:rFonts w:hint="eastAsia" w:ascii="宋体" w:hAnsi="宋体" w:eastAsia="宋体" w:cs="宋体"/>
                <w:i w:val="0"/>
                <w:iCs w:val="0"/>
                <w:color w:val="000000"/>
                <w:sz w:val="18"/>
                <w:szCs w:val="18"/>
                <w:u w:val="none"/>
              </w:rPr>
            </w:pPr>
          </w:p>
        </w:tc>
      </w:tr>
      <w:tr w14:paraId="25072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7" w:type="dxa"/>
          <w:trHeight w:val="0" w:hRule="atLeast"/>
          <w:jc w:val="center"/>
        </w:trPr>
        <w:tc>
          <w:tcPr>
            <w:tcW w:w="297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7716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    计</w:t>
            </w:r>
          </w:p>
        </w:tc>
        <w:tc>
          <w:tcPr>
            <w:tcW w:w="4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EDD39">
            <w:pPr>
              <w:snapToGrid w:val="0"/>
              <w:jc w:val="right"/>
              <w:rPr>
                <w:rFonts w:hint="eastAsia" w:ascii="宋体" w:hAnsi="宋体" w:eastAsia="宋体" w:cs="宋体"/>
                <w:i w:val="0"/>
                <w:iCs w:val="0"/>
                <w:color w:val="000000"/>
                <w:sz w:val="18"/>
                <w:szCs w:val="18"/>
                <w:u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50C88">
            <w:pPr>
              <w:snapToGrid w:val="0"/>
              <w:jc w:val="center"/>
              <w:rPr>
                <w:rFonts w:hint="eastAsia" w:ascii="宋体" w:hAnsi="宋体" w:eastAsia="宋体" w:cs="宋体"/>
                <w:i w:val="0"/>
                <w:iCs w:val="0"/>
                <w:color w:val="000000"/>
                <w:sz w:val="18"/>
                <w:szCs w:val="18"/>
                <w:u w:val="none"/>
              </w:rPr>
            </w:pPr>
          </w:p>
        </w:tc>
      </w:tr>
    </w:tbl>
    <w:p w14:paraId="06E96381">
      <w:pPr>
        <w:snapToGrid w:val="0"/>
        <w:spacing w:after="160" w:line="360" w:lineRule="auto"/>
        <w:jc w:val="both"/>
        <w:rPr>
          <w:rFonts w:hint="eastAsia" w:ascii="仿宋" w:hAnsi="仿宋" w:eastAsia="仿宋" w:cs="仿宋"/>
          <w:sz w:val="28"/>
          <w:szCs w:val="28"/>
          <w:lang w:val="en-US" w:eastAsia="zh-CN"/>
        </w:rPr>
      </w:pPr>
    </w:p>
    <w:p w14:paraId="3A933853">
      <w:pPr>
        <w:snapToGrid w:val="0"/>
        <w:spacing w:after="160" w:line="360" w:lineRule="auto"/>
        <w:jc w:val="center"/>
        <w:rPr>
          <w:rFonts w:hint="eastAsia" w:ascii="仿宋" w:hAnsi="仿宋" w:eastAsia="仿宋" w:cs="仿宋"/>
          <w:sz w:val="28"/>
          <w:szCs w:val="28"/>
          <w:lang w:val="en-US" w:eastAsia="zh-CN"/>
        </w:rPr>
      </w:pPr>
    </w:p>
    <w:p w14:paraId="1B0EBE90">
      <w:pPr>
        <w:snapToGrid w:val="0"/>
        <w:spacing w:after="160" w:line="360" w:lineRule="auto"/>
        <w:jc w:val="center"/>
        <w:rPr>
          <w:rFonts w:hint="eastAsia" w:ascii="仿宋" w:hAnsi="仿宋" w:eastAsia="仿宋" w:cs="仿宋"/>
          <w:sz w:val="28"/>
          <w:szCs w:val="28"/>
          <w:lang w:val="en-US" w:eastAsia="zh-CN"/>
        </w:rPr>
      </w:pPr>
    </w:p>
    <w:p w14:paraId="7EFFFF4F">
      <w:pPr>
        <w:snapToGrid w:val="0"/>
        <w:spacing w:after="160" w:line="36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51FA4C0F">
      <w:pPr>
        <w:snapToGrid w:val="0"/>
        <w:spacing w:after="160" w:line="360" w:lineRule="auto"/>
        <w:jc w:val="center"/>
        <w:rPr>
          <w:rFonts w:hint="eastAsia" w:ascii="仿宋" w:hAnsi="仿宋" w:eastAsia="仿宋" w:cs="仿宋"/>
          <w:sz w:val="28"/>
          <w:szCs w:val="28"/>
          <w:lang w:val="en-US" w:eastAsia="zh-CN"/>
        </w:rPr>
      </w:pPr>
    </w:p>
    <w:p w14:paraId="0CA3D178">
      <w:pPr>
        <w:snapToGrid w:val="0"/>
        <w:spacing w:after="160" w:line="360" w:lineRule="auto"/>
        <w:jc w:val="center"/>
        <w:rPr>
          <w:rFonts w:hint="eastAsia" w:ascii="仿宋" w:hAnsi="仿宋" w:eastAsia="仿宋" w:cs="仿宋"/>
          <w:sz w:val="28"/>
          <w:szCs w:val="28"/>
          <w:lang w:val="en-US" w:eastAsia="zh-CN"/>
        </w:rPr>
      </w:pPr>
    </w:p>
    <w:p w14:paraId="68B8B6F5">
      <w:pPr>
        <w:snapToGrid w:val="0"/>
        <w:spacing w:after="160" w:line="360" w:lineRule="auto"/>
        <w:jc w:val="both"/>
        <w:rPr>
          <w:rFonts w:hint="eastAsia" w:ascii="仿宋" w:hAnsi="仿宋" w:eastAsia="仿宋" w:cs="仿宋"/>
          <w:sz w:val="28"/>
          <w:szCs w:val="28"/>
          <w:lang w:val="en-US" w:eastAsia="zh-CN"/>
        </w:rPr>
      </w:pPr>
      <w:bookmarkStart w:id="22" w:name="_GoBack"/>
      <w:bookmarkEnd w:id="22"/>
    </w:p>
    <w:p w14:paraId="3970F6FC">
      <w:pPr>
        <w:snapToGrid w:val="0"/>
        <w:spacing w:after="160" w:line="360" w:lineRule="auto"/>
        <w:jc w:val="both"/>
        <w:rPr>
          <w:rFonts w:hint="eastAsia" w:ascii="仿宋" w:hAnsi="仿宋" w:eastAsia="仿宋" w:cs="仿宋"/>
          <w:sz w:val="28"/>
          <w:szCs w:val="28"/>
        </w:rPr>
      </w:pPr>
    </w:p>
    <w:p w14:paraId="30D58A97">
      <w:pPr>
        <w:snapToGrid w:val="0"/>
        <w:spacing w:after="160" w:line="360" w:lineRule="auto"/>
        <w:ind w:firstLine="3640" w:firstLineChars="1300"/>
        <w:jc w:val="both"/>
        <w:rPr>
          <w:rFonts w:ascii="仿宋" w:hAnsi="仿宋" w:eastAsia="仿宋" w:cs="仿宋"/>
          <w:sz w:val="28"/>
          <w:szCs w:val="28"/>
        </w:rPr>
      </w:pPr>
      <w:r>
        <w:rPr>
          <w:rFonts w:hint="eastAsia" w:ascii="仿宋" w:hAnsi="仿宋" w:eastAsia="仿宋" w:cs="仿宋"/>
          <w:sz w:val="28"/>
          <w:szCs w:val="28"/>
        </w:rPr>
        <w:t>投标人名称（盖单位章）：</w:t>
      </w:r>
    </w:p>
    <w:p w14:paraId="786E8D9F">
      <w:pPr>
        <w:spacing w:after="160" w:line="360" w:lineRule="auto"/>
        <w:jc w:val="center"/>
        <w:outlineLvl w:val="1"/>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法定代表人或其授权的代理人(签字)：</w:t>
      </w:r>
    </w:p>
    <w:p w14:paraId="73FC25D1">
      <w:pPr>
        <w:rPr>
          <w:rFonts w:hint="eastAsia" w:ascii="仿宋" w:hAnsi="仿宋" w:eastAsia="仿宋" w:cs="仿宋"/>
          <w:sz w:val="28"/>
          <w:szCs w:val="28"/>
        </w:rPr>
        <w:sectPr>
          <w:headerReference r:id="rId7" w:type="default"/>
          <w:footerReference r:id="rId8" w:type="default"/>
          <w:pgSz w:w="11906" w:h="16838"/>
          <w:pgMar w:top="1304" w:right="1503" w:bottom="1304" w:left="1503" w:header="851" w:footer="992" w:gutter="0"/>
          <w:cols w:space="720" w:num="1"/>
          <w:formProt w:val="1"/>
          <w:docGrid w:linePitch="312" w:charSpace="0"/>
        </w:sectPr>
      </w:pPr>
    </w:p>
    <w:p w14:paraId="7FB9D3CB">
      <w:pPr>
        <w:spacing w:after="160" w:line="360" w:lineRule="auto"/>
        <w:jc w:val="center"/>
        <w:outlineLvl w:val="1"/>
        <w:rPr>
          <w:rFonts w:ascii="仿宋" w:hAnsi="仿宋" w:eastAsia="仿宋" w:cs="仿宋"/>
          <w:b/>
          <w:bCs/>
          <w:sz w:val="28"/>
          <w:szCs w:val="28"/>
        </w:rPr>
      </w:pPr>
      <w:r>
        <w:rPr>
          <w:rFonts w:hint="eastAsia" w:ascii="仿宋" w:hAnsi="仿宋" w:eastAsia="仿宋" w:cs="仿宋"/>
          <w:b/>
          <w:bCs/>
          <w:sz w:val="28"/>
          <w:szCs w:val="28"/>
          <w:lang w:eastAsia="zh-CN"/>
        </w:rPr>
        <w:t>五</w:t>
      </w:r>
      <w:r>
        <w:rPr>
          <w:rFonts w:hint="eastAsia" w:ascii="仿宋" w:hAnsi="仿宋" w:eastAsia="仿宋" w:cs="仿宋"/>
          <w:b/>
          <w:bCs/>
          <w:sz w:val="28"/>
          <w:szCs w:val="28"/>
        </w:rPr>
        <w:t>、</w:t>
      </w:r>
      <w:bookmarkEnd w:id="16"/>
      <w:r>
        <w:rPr>
          <w:rFonts w:hint="eastAsia" w:ascii="仿宋" w:hAnsi="仿宋" w:eastAsia="仿宋" w:cs="仿宋"/>
          <w:b/>
          <w:bCs/>
          <w:sz w:val="28"/>
          <w:szCs w:val="28"/>
        </w:rPr>
        <w:t>投标企业基本情况</w:t>
      </w:r>
      <w:bookmarkEnd w:id="17"/>
    </w:p>
    <w:tbl>
      <w:tblPr>
        <w:tblStyle w:val="8"/>
        <w:tblW w:w="0" w:type="auto"/>
        <w:tblInd w:w="0" w:type="dxa"/>
        <w:tblLayout w:type="fixed"/>
        <w:tblCellMar>
          <w:top w:w="0" w:type="dxa"/>
          <w:left w:w="0" w:type="dxa"/>
          <w:bottom w:w="0" w:type="dxa"/>
          <w:right w:w="0" w:type="dxa"/>
        </w:tblCellMar>
      </w:tblPr>
      <w:tblGrid>
        <w:gridCol w:w="2171"/>
        <w:gridCol w:w="2066"/>
        <w:gridCol w:w="1967"/>
        <w:gridCol w:w="2500"/>
      </w:tblGrid>
      <w:tr w14:paraId="1865B255">
        <w:tblPrEx>
          <w:tblCellMar>
            <w:top w:w="0" w:type="dxa"/>
            <w:left w:w="0" w:type="dxa"/>
            <w:bottom w:w="0" w:type="dxa"/>
            <w:right w:w="0" w:type="dxa"/>
          </w:tblCellMar>
        </w:tblPrEx>
        <w:trPr>
          <w:trHeight w:val="420"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2FCF8F">
            <w:pPr>
              <w:jc w:val="center"/>
              <w:textAlignment w:val="center"/>
              <w:rPr>
                <w:rFonts w:ascii="仿宋" w:hAnsi="仿宋" w:eastAsia="仿宋" w:cs="宋体"/>
                <w:b/>
                <w:color w:val="000000"/>
                <w:sz w:val="21"/>
                <w:szCs w:val="21"/>
              </w:rPr>
            </w:pPr>
            <w:r>
              <w:rPr>
                <w:rFonts w:hint="eastAsia" w:ascii="仿宋" w:hAnsi="仿宋" w:eastAsia="仿宋" w:cs="宋体"/>
                <w:b/>
                <w:color w:val="000000"/>
                <w:sz w:val="21"/>
                <w:szCs w:val="21"/>
                <w:lang w:bidi="ar"/>
              </w:rPr>
              <w:t>1、名称及概况</w:t>
            </w:r>
          </w:p>
        </w:tc>
      </w:tr>
      <w:tr w14:paraId="451B5416">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7F036A">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投标人名称</w:t>
            </w: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1F4AA">
            <w:pPr>
              <w:jc w:val="center"/>
              <w:rPr>
                <w:rFonts w:ascii="仿宋" w:hAnsi="仿宋" w:eastAsia="仿宋" w:cs="宋体"/>
                <w:color w:val="000000"/>
                <w:sz w:val="21"/>
                <w:szCs w:val="21"/>
              </w:rPr>
            </w:pPr>
          </w:p>
        </w:tc>
      </w:tr>
      <w:tr w14:paraId="121EDD7F">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0B12B">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公司注册地址</w:t>
            </w: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A7E37">
            <w:pPr>
              <w:jc w:val="center"/>
              <w:rPr>
                <w:rFonts w:ascii="仿宋" w:hAnsi="仿宋" w:eastAsia="仿宋" w:cs="宋体"/>
                <w:color w:val="000000"/>
                <w:sz w:val="21"/>
                <w:szCs w:val="21"/>
              </w:rPr>
            </w:pPr>
          </w:p>
        </w:tc>
      </w:tr>
      <w:tr w14:paraId="653A66D1">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485D8">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传真/电话号码</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9D64F5">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5FC79">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邮政编码</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011E2">
            <w:pPr>
              <w:rPr>
                <w:rFonts w:ascii="仿宋" w:hAnsi="仿宋" w:eastAsia="仿宋" w:cs="宋体"/>
                <w:color w:val="000000"/>
                <w:sz w:val="21"/>
                <w:szCs w:val="21"/>
              </w:rPr>
            </w:pPr>
          </w:p>
        </w:tc>
      </w:tr>
      <w:tr w14:paraId="4532F854">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34472">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法定代表人姓名</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D7742">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32546">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法定代表人联系电话</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88DFE">
            <w:pPr>
              <w:rPr>
                <w:rFonts w:ascii="仿宋" w:hAnsi="仿宋" w:eastAsia="仿宋" w:cs="宋体"/>
                <w:color w:val="000000"/>
                <w:sz w:val="21"/>
                <w:szCs w:val="21"/>
              </w:rPr>
            </w:pPr>
          </w:p>
        </w:tc>
      </w:tr>
      <w:tr w14:paraId="0874744B">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A26ED">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法定代表人身份证号码</w:t>
            </w: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D1A46">
            <w:pPr>
              <w:jc w:val="center"/>
              <w:rPr>
                <w:rFonts w:ascii="仿宋" w:hAnsi="仿宋" w:eastAsia="仿宋" w:cs="宋体"/>
                <w:color w:val="000000"/>
                <w:sz w:val="21"/>
                <w:szCs w:val="21"/>
              </w:rPr>
            </w:pPr>
          </w:p>
        </w:tc>
      </w:tr>
      <w:tr w14:paraId="6C0CCA90">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84347">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社会信用统一代码</w:t>
            </w: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99664">
            <w:pPr>
              <w:jc w:val="center"/>
              <w:rPr>
                <w:rFonts w:ascii="仿宋" w:hAnsi="仿宋" w:eastAsia="仿宋" w:cs="宋体"/>
                <w:color w:val="000000"/>
                <w:sz w:val="21"/>
                <w:szCs w:val="21"/>
              </w:rPr>
            </w:pPr>
          </w:p>
        </w:tc>
      </w:tr>
      <w:tr w14:paraId="3FFF0BDD">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1ADFC">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成立或注册日期</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BAF27">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1CDDE">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注册资本（万元）</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6BFD3">
            <w:pPr>
              <w:rPr>
                <w:rFonts w:ascii="仿宋" w:hAnsi="仿宋" w:eastAsia="仿宋" w:cs="宋体"/>
                <w:color w:val="000000"/>
                <w:sz w:val="21"/>
                <w:szCs w:val="21"/>
              </w:rPr>
            </w:pPr>
          </w:p>
        </w:tc>
      </w:tr>
      <w:tr w14:paraId="53621236">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EEE7A">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开户银行</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C1ED0">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8F8CEF">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银行账号</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29995">
            <w:pPr>
              <w:rPr>
                <w:rFonts w:ascii="仿宋" w:hAnsi="仿宋" w:eastAsia="仿宋" w:cs="宋体"/>
                <w:color w:val="000000"/>
                <w:sz w:val="21"/>
                <w:szCs w:val="21"/>
              </w:rPr>
            </w:pPr>
          </w:p>
        </w:tc>
      </w:tr>
      <w:tr w14:paraId="433370B6">
        <w:tblPrEx>
          <w:tblCellMar>
            <w:top w:w="0" w:type="dxa"/>
            <w:left w:w="0" w:type="dxa"/>
            <w:bottom w:w="0" w:type="dxa"/>
            <w:right w:w="0" w:type="dxa"/>
          </w:tblCellMar>
        </w:tblPrEx>
        <w:trPr>
          <w:trHeight w:val="357"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2C941">
            <w:pPr>
              <w:jc w:val="center"/>
              <w:textAlignment w:val="center"/>
              <w:rPr>
                <w:rFonts w:ascii="仿宋" w:hAnsi="仿宋" w:eastAsia="仿宋" w:cs="宋体"/>
                <w:b/>
                <w:color w:val="000000"/>
                <w:sz w:val="21"/>
                <w:szCs w:val="21"/>
              </w:rPr>
            </w:pPr>
            <w:r>
              <w:rPr>
                <w:rFonts w:hint="eastAsia" w:ascii="仿宋" w:hAnsi="仿宋" w:eastAsia="仿宋" w:cs="宋体"/>
                <w:b/>
                <w:color w:val="000000"/>
                <w:sz w:val="21"/>
                <w:szCs w:val="21"/>
                <w:lang w:bidi="ar"/>
              </w:rPr>
              <w:t>2、近期资产负载表（截止到  年  月  日）</w:t>
            </w:r>
          </w:p>
        </w:tc>
      </w:tr>
      <w:tr w14:paraId="56B9365A">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63AC9">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固定资产</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9B2EA">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96D1F">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长期负责</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CA422">
            <w:pPr>
              <w:rPr>
                <w:rFonts w:ascii="仿宋" w:hAnsi="仿宋" w:eastAsia="仿宋" w:cs="宋体"/>
                <w:color w:val="000000"/>
                <w:sz w:val="21"/>
                <w:szCs w:val="21"/>
              </w:rPr>
            </w:pPr>
          </w:p>
        </w:tc>
      </w:tr>
      <w:tr w14:paraId="46DC6526">
        <w:tblPrEx>
          <w:tblCellMar>
            <w:top w:w="0" w:type="dxa"/>
            <w:left w:w="0" w:type="dxa"/>
            <w:bottom w:w="0" w:type="dxa"/>
            <w:right w:w="0" w:type="dxa"/>
          </w:tblCellMar>
        </w:tblPrEx>
        <w:trPr>
          <w:trHeight w:val="357" w:hRule="exact"/>
        </w:trPr>
        <w:tc>
          <w:tcPr>
            <w:tcW w:w="217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AB5817">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流动资产</w:t>
            </w:r>
          </w:p>
        </w:tc>
        <w:tc>
          <w:tcPr>
            <w:tcW w:w="20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37EA2">
            <w:pPr>
              <w:rPr>
                <w:rFonts w:ascii="仿宋" w:hAnsi="仿宋" w:eastAsia="仿宋" w:cs="宋体"/>
                <w:color w:val="000000"/>
                <w:sz w:val="21"/>
                <w:szCs w:val="21"/>
              </w:rPr>
            </w:pPr>
          </w:p>
        </w:tc>
        <w:tc>
          <w:tcPr>
            <w:tcW w:w="1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ECAD1">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流动负债</w:t>
            </w:r>
          </w:p>
        </w:tc>
        <w:tc>
          <w:tcPr>
            <w:tcW w:w="25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D69E0">
            <w:pPr>
              <w:rPr>
                <w:rFonts w:ascii="仿宋" w:hAnsi="仿宋" w:eastAsia="仿宋" w:cs="宋体"/>
                <w:color w:val="000000"/>
                <w:sz w:val="21"/>
                <w:szCs w:val="21"/>
              </w:rPr>
            </w:pPr>
          </w:p>
        </w:tc>
      </w:tr>
      <w:tr w14:paraId="0F8BA19B">
        <w:tblPrEx>
          <w:tblCellMar>
            <w:top w:w="0" w:type="dxa"/>
            <w:left w:w="0" w:type="dxa"/>
            <w:bottom w:w="0" w:type="dxa"/>
            <w:right w:w="0" w:type="dxa"/>
          </w:tblCellMar>
        </w:tblPrEx>
        <w:trPr>
          <w:trHeight w:val="357"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C6F1C">
            <w:pPr>
              <w:jc w:val="center"/>
              <w:textAlignment w:val="center"/>
              <w:rPr>
                <w:rFonts w:ascii="仿宋" w:hAnsi="仿宋" w:eastAsia="仿宋" w:cs="宋体"/>
                <w:b/>
                <w:color w:val="000000"/>
                <w:sz w:val="21"/>
                <w:szCs w:val="21"/>
              </w:rPr>
            </w:pPr>
            <w:r>
              <w:rPr>
                <w:rFonts w:hint="eastAsia" w:ascii="仿宋" w:hAnsi="仿宋" w:eastAsia="仿宋" w:cs="宋体"/>
                <w:b/>
                <w:color w:val="000000"/>
                <w:sz w:val="21"/>
                <w:szCs w:val="21"/>
                <w:lang w:bidi="ar"/>
              </w:rPr>
              <w:t>3、经营范围</w:t>
            </w:r>
          </w:p>
        </w:tc>
      </w:tr>
      <w:tr w14:paraId="6EE39D7A">
        <w:tblPrEx>
          <w:tblCellMar>
            <w:top w:w="0" w:type="dxa"/>
            <w:left w:w="0" w:type="dxa"/>
            <w:bottom w:w="0" w:type="dxa"/>
            <w:right w:w="0" w:type="dxa"/>
          </w:tblCellMar>
        </w:tblPrEx>
        <w:trPr>
          <w:trHeight w:val="357"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68D615">
            <w:pPr>
              <w:jc w:val="center"/>
              <w:rPr>
                <w:rFonts w:ascii="仿宋" w:hAnsi="仿宋" w:eastAsia="仿宋" w:cs="宋体"/>
                <w:color w:val="000000"/>
                <w:sz w:val="21"/>
                <w:szCs w:val="21"/>
              </w:rPr>
            </w:pPr>
          </w:p>
        </w:tc>
      </w:tr>
      <w:tr w14:paraId="5F987EF3">
        <w:tblPrEx>
          <w:tblCellMar>
            <w:top w:w="0" w:type="dxa"/>
            <w:left w:w="0" w:type="dxa"/>
            <w:bottom w:w="0" w:type="dxa"/>
            <w:right w:w="0" w:type="dxa"/>
          </w:tblCellMar>
        </w:tblPrEx>
        <w:trPr>
          <w:trHeight w:val="357"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AB713">
            <w:pPr>
              <w:jc w:val="center"/>
              <w:textAlignment w:val="center"/>
              <w:rPr>
                <w:rFonts w:ascii="仿宋" w:hAnsi="仿宋" w:eastAsia="仿宋" w:cs="宋体"/>
                <w:b/>
                <w:color w:val="000000"/>
                <w:sz w:val="21"/>
                <w:szCs w:val="21"/>
              </w:rPr>
            </w:pPr>
            <w:r>
              <w:rPr>
                <w:rFonts w:hint="eastAsia" w:ascii="仿宋" w:hAnsi="仿宋" w:eastAsia="仿宋" w:cs="宋体"/>
                <w:b/>
                <w:color w:val="000000"/>
                <w:sz w:val="21"/>
                <w:szCs w:val="21"/>
                <w:lang w:bidi="ar"/>
              </w:rPr>
              <w:t>4、近</w:t>
            </w:r>
            <w:r>
              <w:rPr>
                <w:rFonts w:hint="eastAsia" w:ascii="仿宋" w:hAnsi="仿宋" w:eastAsia="仿宋" w:cs="宋体"/>
                <w:b/>
                <w:color w:val="000000"/>
                <w:sz w:val="21"/>
                <w:szCs w:val="21"/>
                <w:u w:val="single"/>
                <w:lang w:bidi="ar"/>
              </w:rPr>
              <w:t xml:space="preserve">  </w:t>
            </w:r>
            <w:r>
              <w:rPr>
                <w:rFonts w:hint="eastAsia" w:ascii="仿宋" w:hAnsi="仿宋" w:eastAsia="仿宋" w:cs="宋体"/>
                <w:b/>
                <w:color w:val="000000"/>
                <w:sz w:val="21"/>
                <w:szCs w:val="21"/>
                <w:lang w:bidi="ar"/>
              </w:rPr>
              <w:t>年营业额</w:t>
            </w:r>
          </w:p>
        </w:tc>
      </w:tr>
      <w:tr w14:paraId="420C71A5">
        <w:tblPrEx>
          <w:tblCellMar>
            <w:top w:w="0" w:type="dxa"/>
            <w:left w:w="0" w:type="dxa"/>
            <w:bottom w:w="0" w:type="dxa"/>
            <w:right w:w="0" w:type="dxa"/>
          </w:tblCellMar>
        </w:tblPrEx>
        <w:trPr>
          <w:trHeight w:val="357" w:hRule="exact"/>
        </w:trPr>
        <w:tc>
          <w:tcPr>
            <w:tcW w:w="423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DA91D">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年度</w:t>
            </w:r>
          </w:p>
        </w:tc>
        <w:tc>
          <w:tcPr>
            <w:tcW w:w="446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97234">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营业额</w:t>
            </w:r>
          </w:p>
        </w:tc>
      </w:tr>
      <w:tr w14:paraId="43F06901">
        <w:tblPrEx>
          <w:tblCellMar>
            <w:top w:w="0" w:type="dxa"/>
            <w:left w:w="0" w:type="dxa"/>
            <w:bottom w:w="0" w:type="dxa"/>
            <w:right w:w="0" w:type="dxa"/>
          </w:tblCellMar>
        </w:tblPrEx>
        <w:trPr>
          <w:trHeight w:val="357" w:hRule="exact"/>
        </w:trPr>
        <w:tc>
          <w:tcPr>
            <w:tcW w:w="423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91116">
            <w:pPr>
              <w:jc w:val="center"/>
              <w:rPr>
                <w:rFonts w:ascii="仿宋" w:hAnsi="仿宋" w:eastAsia="仿宋" w:cs="宋体"/>
                <w:color w:val="000000"/>
                <w:sz w:val="21"/>
                <w:szCs w:val="21"/>
              </w:rPr>
            </w:pPr>
          </w:p>
        </w:tc>
        <w:tc>
          <w:tcPr>
            <w:tcW w:w="446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5687BC">
            <w:pPr>
              <w:jc w:val="center"/>
              <w:rPr>
                <w:rFonts w:ascii="仿宋" w:hAnsi="仿宋" w:eastAsia="仿宋" w:cs="宋体"/>
                <w:color w:val="000000"/>
                <w:sz w:val="21"/>
                <w:szCs w:val="21"/>
              </w:rPr>
            </w:pPr>
          </w:p>
        </w:tc>
      </w:tr>
      <w:tr w14:paraId="35AFC802">
        <w:tblPrEx>
          <w:tblCellMar>
            <w:top w:w="0" w:type="dxa"/>
            <w:left w:w="0" w:type="dxa"/>
            <w:bottom w:w="0" w:type="dxa"/>
            <w:right w:w="0" w:type="dxa"/>
          </w:tblCellMar>
        </w:tblPrEx>
        <w:trPr>
          <w:trHeight w:val="357" w:hRule="exact"/>
        </w:trPr>
        <w:tc>
          <w:tcPr>
            <w:tcW w:w="423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BDAF9">
            <w:pPr>
              <w:jc w:val="center"/>
              <w:rPr>
                <w:rFonts w:ascii="仿宋" w:hAnsi="仿宋" w:eastAsia="仿宋" w:cs="宋体"/>
                <w:color w:val="000000"/>
                <w:sz w:val="21"/>
                <w:szCs w:val="21"/>
              </w:rPr>
            </w:pPr>
          </w:p>
        </w:tc>
        <w:tc>
          <w:tcPr>
            <w:tcW w:w="446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8369D">
            <w:pPr>
              <w:jc w:val="center"/>
              <w:rPr>
                <w:rFonts w:ascii="仿宋" w:hAnsi="仿宋" w:eastAsia="仿宋" w:cs="宋体"/>
                <w:color w:val="000000"/>
                <w:sz w:val="21"/>
                <w:szCs w:val="21"/>
              </w:rPr>
            </w:pPr>
          </w:p>
        </w:tc>
      </w:tr>
      <w:tr w14:paraId="666B2A06">
        <w:tblPrEx>
          <w:tblCellMar>
            <w:top w:w="0" w:type="dxa"/>
            <w:left w:w="0" w:type="dxa"/>
            <w:bottom w:w="0" w:type="dxa"/>
            <w:right w:w="0" w:type="dxa"/>
          </w:tblCellMar>
        </w:tblPrEx>
        <w:trPr>
          <w:trHeight w:val="357" w:hRule="exact"/>
        </w:trPr>
        <w:tc>
          <w:tcPr>
            <w:tcW w:w="8704"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A4EA9">
            <w:pPr>
              <w:jc w:val="center"/>
              <w:textAlignment w:val="center"/>
              <w:rPr>
                <w:rFonts w:ascii="仿宋" w:hAnsi="仿宋" w:eastAsia="仿宋" w:cs="宋体"/>
                <w:b/>
                <w:color w:val="000000"/>
                <w:sz w:val="21"/>
                <w:szCs w:val="21"/>
              </w:rPr>
            </w:pPr>
            <w:r>
              <w:rPr>
                <w:rFonts w:hint="eastAsia" w:ascii="仿宋" w:hAnsi="仿宋" w:eastAsia="仿宋" w:cs="宋体"/>
                <w:b/>
                <w:color w:val="000000"/>
                <w:sz w:val="21"/>
                <w:szCs w:val="21"/>
                <w:lang w:bidi="ar"/>
              </w:rPr>
              <w:t>5、近</w:t>
            </w:r>
            <w:r>
              <w:rPr>
                <w:rFonts w:hint="eastAsia" w:ascii="仿宋" w:hAnsi="仿宋" w:eastAsia="仿宋" w:cs="宋体"/>
                <w:b/>
                <w:color w:val="000000"/>
                <w:sz w:val="21"/>
                <w:szCs w:val="21"/>
                <w:u w:val="single"/>
                <w:lang w:bidi="ar"/>
              </w:rPr>
              <w:t xml:space="preserve">  </w:t>
            </w:r>
            <w:r>
              <w:rPr>
                <w:rFonts w:hint="eastAsia" w:ascii="仿宋" w:hAnsi="仿宋" w:eastAsia="仿宋" w:cs="宋体"/>
                <w:b/>
                <w:color w:val="000000"/>
                <w:sz w:val="21"/>
                <w:szCs w:val="21"/>
                <w:lang w:bidi="ar"/>
              </w:rPr>
              <w:t>年主要项目的名称地址（可另附页）</w:t>
            </w:r>
          </w:p>
        </w:tc>
      </w:tr>
      <w:tr w14:paraId="13260FB0">
        <w:tblPrEx>
          <w:tblCellMar>
            <w:top w:w="0" w:type="dxa"/>
            <w:left w:w="0" w:type="dxa"/>
            <w:bottom w:w="0" w:type="dxa"/>
            <w:right w:w="0" w:type="dxa"/>
          </w:tblCellMar>
        </w:tblPrEx>
        <w:trPr>
          <w:trHeight w:val="357" w:hRule="exact"/>
        </w:trPr>
        <w:tc>
          <w:tcPr>
            <w:tcW w:w="2171"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124FA">
            <w:pPr>
              <w:jc w:val="cente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销售项目名称</w:t>
            </w: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FACDC">
            <w:pP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1、</w:t>
            </w:r>
          </w:p>
        </w:tc>
      </w:tr>
      <w:tr w14:paraId="750D6445">
        <w:tblPrEx>
          <w:tblCellMar>
            <w:top w:w="0" w:type="dxa"/>
            <w:left w:w="0" w:type="dxa"/>
            <w:bottom w:w="0" w:type="dxa"/>
            <w:right w:w="0" w:type="dxa"/>
          </w:tblCellMar>
        </w:tblPrEx>
        <w:trPr>
          <w:trHeight w:val="357" w:hRule="exact"/>
        </w:trPr>
        <w:tc>
          <w:tcPr>
            <w:tcW w:w="217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9B402">
            <w:pPr>
              <w:jc w:val="center"/>
              <w:rPr>
                <w:rFonts w:ascii="仿宋" w:hAnsi="仿宋" w:eastAsia="仿宋" w:cs="宋体"/>
                <w:color w:val="000000"/>
                <w:sz w:val="21"/>
                <w:szCs w:val="21"/>
              </w:rPr>
            </w:pP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26287">
            <w:pP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2、</w:t>
            </w:r>
          </w:p>
        </w:tc>
      </w:tr>
      <w:tr w14:paraId="3DD112C5">
        <w:tblPrEx>
          <w:tblCellMar>
            <w:top w:w="0" w:type="dxa"/>
            <w:left w:w="0" w:type="dxa"/>
            <w:bottom w:w="0" w:type="dxa"/>
            <w:right w:w="0" w:type="dxa"/>
          </w:tblCellMar>
        </w:tblPrEx>
        <w:trPr>
          <w:trHeight w:val="357" w:hRule="exact"/>
        </w:trPr>
        <w:tc>
          <w:tcPr>
            <w:tcW w:w="217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28A40">
            <w:pPr>
              <w:jc w:val="center"/>
              <w:rPr>
                <w:rFonts w:ascii="仿宋" w:hAnsi="仿宋" w:eastAsia="仿宋" w:cs="宋体"/>
                <w:color w:val="000000"/>
                <w:sz w:val="21"/>
                <w:szCs w:val="21"/>
              </w:rPr>
            </w:pPr>
          </w:p>
        </w:tc>
        <w:tc>
          <w:tcPr>
            <w:tcW w:w="6533"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6FED92">
            <w:pPr>
              <w:textAlignment w:val="center"/>
              <w:rPr>
                <w:rFonts w:ascii="仿宋" w:hAnsi="仿宋" w:eastAsia="仿宋" w:cs="宋体"/>
                <w:color w:val="000000"/>
                <w:sz w:val="21"/>
                <w:szCs w:val="21"/>
              </w:rPr>
            </w:pPr>
            <w:r>
              <w:rPr>
                <w:rFonts w:hint="eastAsia" w:ascii="仿宋" w:hAnsi="仿宋" w:eastAsia="仿宋" w:cs="宋体"/>
                <w:color w:val="000000"/>
                <w:sz w:val="21"/>
                <w:szCs w:val="21"/>
                <w:lang w:bidi="ar"/>
              </w:rPr>
              <w:t>3、</w:t>
            </w:r>
          </w:p>
        </w:tc>
      </w:tr>
      <w:tr w14:paraId="3D25DD74">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tcMar>
              <w:top w:w="15" w:type="dxa"/>
              <w:left w:w="15" w:type="dxa"/>
              <w:right w:w="15" w:type="dxa"/>
            </w:tcMar>
            <w:vAlign w:val="top"/>
          </w:tcPr>
          <w:p w14:paraId="7D57B98B">
            <w:pPr>
              <w:spacing w:line="360" w:lineRule="auto"/>
              <w:jc w:val="both"/>
              <w:textAlignment w:val="center"/>
              <w:rPr>
                <w:rFonts w:ascii="仿宋" w:hAnsi="仿宋" w:eastAsia="仿宋" w:cs="宋体"/>
                <w:color w:val="000000"/>
                <w:kern w:val="2"/>
                <w:sz w:val="24"/>
                <w:szCs w:val="24"/>
                <w:lang w:val="en-US" w:eastAsia="zh-CN" w:bidi="ar-SA"/>
              </w:rPr>
            </w:pPr>
            <w:r>
              <w:rPr>
                <w:rFonts w:hint="eastAsia" w:ascii="仿宋" w:hAnsi="仿宋" w:eastAsia="仿宋" w:cs="宋体"/>
                <w:color w:val="000000"/>
                <w:sz w:val="24"/>
                <w:szCs w:val="24"/>
                <w:lang w:val="en-US" w:eastAsia="zh-CN" w:bidi="ar"/>
              </w:rPr>
              <w:t>6</w:t>
            </w:r>
            <w:r>
              <w:rPr>
                <w:rFonts w:hint="eastAsia" w:ascii="仿宋" w:hAnsi="仿宋" w:eastAsia="仿宋" w:cs="宋体"/>
                <w:color w:val="000000"/>
                <w:sz w:val="24"/>
                <w:szCs w:val="24"/>
                <w:lang w:bidi="ar"/>
              </w:rPr>
              <w:t>、其他情况：组织机构、技术力量等。</w:t>
            </w:r>
          </w:p>
        </w:tc>
      </w:tr>
      <w:tr w14:paraId="6BB62D0A">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noWrap/>
            <w:tcMar>
              <w:top w:w="15" w:type="dxa"/>
              <w:left w:w="15" w:type="dxa"/>
              <w:right w:w="15" w:type="dxa"/>
            </w:tcMar>
            <w:vAlign w:val="top"/>
          </w:tcPr>
          <w:p w14:paraId="549368C3">
            <w:pPr>
              <w:spacing w:line="360" w:lineRule="auto"/>
              <w:jc w:val="both"/>
              <w:textAlignment w:val="center"/>
              <w:rPr>
                <w:rFonts w:ascii="仿宋" w:hAnsi="仿宋" w:eastAsia="仿宋" w:cs="宋体"/>
                <w:color w:val="000000"/>
                <w:kern w:val="2"/>
                <w:sz w:val="24"/>
                <w:szCs w:val="24"/>
                <w:lang w:val="en-US" w:eastAsia="zh-CN" w:bidi="ar"/>
              </w:rPr>
            </w:pPr>
            <w:r>
              <w:rPr>
                <w:rFonts w:hint="eastAsia" w:ascii="仿宋" w:hAnsi="仿宋" w:eastAsia="仿宋" w:cs="宋体"/>
                <w:color w:val="000000"/>
                <w:sz w:val="24"/>
                <w:szCs w:val="24"/>
                <w:lang w:val="en-US" w:eastAsia="zh-CN" w:bidi="ar"/>
              </w:rPr>
              <w:t>7</w:t>
            </w:r>
            <w:r>
              <w:rPr>
                <w:rFonts w:hint="eastAsia" w:ascii="仿宋" w:hAnsi="仿宋" w:eastAsia="仿宋" w:cs="宋体"/>
                <w:color w:val="000000"/>
                <w:sz w:val="24"/>
                <w:szCs w:val="24"/>
                <w:lang w:bidi="ar"/>
              </w:rPr>
              <w:t>、以上资料请提供扫描件并加盖公章。</w:t>
            </w:r>
          </w:p>
        </w:tc>
      </w:tr>
      <w:tr w14:paraId="18212632">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noWrap/>
            <w:tcMar>
              <w:top w:w="15" w:type="dxa"/>
              <w:left w:w="15" w:type="dxa"/>
              <w:right w:w="15" w:type="dxa"/>
            </w:tcMar>
            <w:vAlign w:val="top"/>
          </w:tcPr>
          <w:p w14:paraId="453484F5">
            <w:pPr>
              <w:spacing w:line="360" w:lineRule="auto"/>
              <w:jc w:val="both"/>
              <w:textAlignment w:val="center"/>
              <w:rPr>
                <w:rFonts w:ascii="仿宋" w:hAnsi="仿宋" w:eastAsia="仿宋" w:cs="宋体"/>
                <w:color w:val="000000"/>
                <w:kern w:val="2"/>
                <w:sz w:val="24"/>
                <w:szCs w:val="24"/>
                <w:lang w:val="en-US" w:eastAsia="zh-CN" w:bidi="ar"/>
              </w:rPr>
            </w:pPr>
            <w:r>
              <w:rPr>
                <w:rFonts w:hint="eastAsia" w:ascii="仿宋" w:hAnsi="仿宋" w:eastAsia="仿宋" w:cs="宋体"/>
                <w:color w:val="000000"/>
                <w:sz w:val="24"/>
                <w:szCs w:val="24"/>
                <w:lang w:bidi="ar"/>
              </w:rPr>
              <w:t>兹声明上述数据和资料是真实、正确的，我们同意遵照贵方要求出示有关证明文件。</w:t>
            </w:r>
          </w:p>
        </w:tc>
      </w:tr>
      <w:tr w14:paraId="083A6938">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tcMar>
              <w:top w:w="15" w:type="dxa"/>
              <w:left w:w="15" w:type="dxa"/>
              <w:right w:w="15" w:type="dxa"/>
            </w:tcMar>
            <w:vAlign w:val="top"/>
          </w:tcPr>
          <w:p w14:paraId="56C5A8CB">
            <w:pPr>
              <w:spacing w:line="360" w:lineRule="auto"/>
              <w:ind w:firstLine="3600" w:firstLineChars="1500"/>
              <w:jc w:val="both"/>
              <w:textAlignment w:val="center"/>
              <w:rPr>
                <w:rFonts w:ascii="仿宋" w:hAnsi="仿宋" w:eastAsia="仿宋" w:cs="宋体"/>
                <w:color w:val="000000"/>
                <w:kern w:val="2"/>
                <w:sz w:val="24"/>
                <w:szCs w:val="24"/>
                <w:lang w:val="en-US" w:eastAsia="zh-CN" w:bidi="ar-SA"/>
              </w:rPr>
            </w:pPr>
            <w:r>
              <w:rPr>
                <w:rFonts w:hint="eastAsia" w:ascii="仿宋" w:hAnsi="仿宋" w:eastAsia="仿宋" w:cs="宋体"/>
                <w:color w:val="000000"/>
                <w:sz w:val="24"/>
                <w:szCs w:val="24"/>
                <w:lang w:bidi="ar"/>
              </w:rPr>
              <w:t>投标单位（盖章）：</w:t>
            </w:r>
          </w:p>
        </w:tc>
      </w:tr>
      <w:tr w14:paraId="08A2F0A1">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noWrap/>
            <w:tcMar>
              <w:top w:w="15" w:type="dxa"/>
              <w:left w:w="15" w:type="dxa"/>
              <w:right w:w="15" w:type="dxa"/>
            </w:tcMar>
            <w:vAlign w:val="top"/>
          </w:tcPr>
          <w:p w14:paraId="1FF17300">
            <w:pPr>
              <w:spacing w:line="360" w:lineRule="auto"/>
              <w:ind w:firstLine="3600" w:firstLineChars="1500"/>
              <w:jc w:val="both"/>
              <w:textAlignment w:val="center"/>
              <w:rPr>
                <w:rFonts w:ascii="仿宋" w:hAnsi="仿宋" w:eastAsia="仿宋" w:cs="宋体"/>
                <w:color w:val="000000"/>
                <w:kern w:val="2"/>
                <w:sz w:val="24"/>
                <w:szCs w:val="24"/>
                <w:lang w:val="en-US" w:eastAsia="zh-CN" w:bidi="ar"/>
              </w:rPr>
            </w:pPr>
            <w:r>
              <w:rPr>
                <w:rFonts w:hint="eastAsia" w:ascii="仿宋" w:hAnsi="仿宋" w:eastAsia="仿宋" w:cs="宋体"/>
                <w:color w:val="000000"/>
                <w:sz w:val="24"/>
                <w:szCs w:val="24"/>
                <w:lang w:bidi="ar"/>
              </w:rPr>
              <w:t>法定代表人或其授权的代理人（签字）：</w:t>
            </w:r>
          </w:p>
        </w:tc>
      </w:tr>
      <w:tr w14:paraId="507CC8AA">
        <w:tblPrEx>
          <w:tblCellMar>
            <w:top w:w="0" w:type="dxa"/>
            <w:left w:w="0" w:type="dxa"/>
            <w:bottom w:w="0" w:type="dxa"/>
            <w:right w:w="0" w:type="dxa"/>
          </w:tblCellMar>
        </w:tblPrEx>
        <w:trPr>
          <w:trHeight w:val="794" w:hRule="atLeast"/>
        </w:trPr>
        <w:tc>
          <w:tcPr>
            <w:tcW w:w="8704" w:type="dxa"/>
            <w:gridSpan w:val="4"/>
            <w:tcBorders>
              <w:top w:val="nil"/>
              <w:left w:val="nil"/>
              <w:bottom w:val="nil"/>
              <w:right w:val="nil"/>
            </w:tcBorders>
            <w:noWrap/>
            <w:tcMar>
              <w:top w:w="15" w:type="dxa"/>
              <w:left w:w="15" w:type="dxa"/>
              <w:right w:w="15" w:type="dxa"/>
            </w:tcMar>
            <w:vAlign w:val="top"/>
          </w:tcPr>
          <w:p w14:paraId="7F3D90F8">
            <w:pPr>
              <w:spacing w:line="360" w:lineRule="auto"/>
              <w:ind w:firstLine="3600" w:firstLineChars="1500"/>
              <w:jc w:val="both"/>
              <w:textAlignment w:val="center"/>
              <w:rPr>
                <w:rFonts w:ascii="仿宋" w:hAnsi="仿宋" w:eastAsia="仿宋" w:cs="宋体"/>
                <w:color w:val="000000"/>
                <w:kern w:val="2"/>
                <w:sz w:val="24"/>
                <w:szCs w:val="24"/>
                <w:lang w:val="en-US" w:eastAsia="zh-CN" w:bidi="ar-SA"/>
              </w:rPr>
            </w:pPr>
            <w:r>
              <w:rPr>
                <w:rFonts w:hint="eastAsia" w:ascii="仿宋" w:hAnsi="仿宋" w:eastAsia="仿宋" w:cs="宋体"/>
                <w:color w:val="000000"/>
                <w:sz w:val="24"/>
                <w:szCs w:val="24"/>
                <w:lang w:bidi="ar"/>
              </w:rPr>
              <w:t>日期：</w:t>
            </w:r>
            <w:r>
              <w:rPr>
                <w:rFonts w:hint="eastAsia" w:ascii="仿宋" w:hAnsi="仿宋" w:eastAsia="仿宋" w:cs="宋体"/>
                <w:color w:val="000000"/>
                <w:sz w:val="24"/>
                <w:szCs w:val="24"/>
                <w:u w:val="single"/>
                <w:lang w:bidi="ar"/>
              </w:rPr>
              <w:t xml:space="preserve">  </w:t>
            </w:r>
            <w:r>
              <w:rPr>
                <w:rFonts w:hint="eastAsia" w:ascii="仿宋" w:hAnsi="仿宋" w:eastAsia="仿宋" w:cs="宋体"/>
                <w:color w:val="000000"/>
                <w:sz w:val="24"/>
                <w:szCs w:val="24"/>
                <w:lang w:bidi="ar"/>
              </w:rPr>
              <w:t>年</w:t>
            </w:r>
            <w:r>
              <w:rPr>
                <w:rFonts w:hint="eastAsia" w:ascii="仿宋" w:hAnsi="仿宋" w:eastAsia="仿宋" w:cs="宋体"/>
                <w:color w:val="000000"/>
                <w:sz w:val="24"/>
                <w:szCs w:val="24"/>
                <w:u w:val="single"/>
                <w:lang w:bidi="ar"/>
              </w:rPr>
              <w:t xml:space="preserve">  </w:t>
            </w:r>
            <w:r>
              <w:rPr>
                <w:rFonts w:hint="eastAsia" w:ascii="仿宋" w:hAnsi="仿宋" w:eastAsia="仿宋" w:cs="宋体"/>
                <w:color w:val="000000"/>
                <w:sz w:val="24"/>
                <w:szCs w:val="24"/>
                <w:lang w:bidi="ar"/>
              </w:rPr>
              <w:t>月</w:t>
            </w:r>
            <w:r>
              <w:rPr>
                <w:rFonts w:hint="eastAsia" w:ascii="仿宋" w:hAnsi="仿宋" w:eastAsia="仿宋" w:cs="宋体"/>
                <w:color w:val="000000"/>
                <w:sz w:val="24"/>
                <w:szCs w:val="24"/>
                <w:u w:val="single"/>
                <w:lang w:bidi="ar"/>
              </w:rPr>
              <w:t xml:space="preserve">  </w:t>
            </w:r>
            <w:r>
              <w:rPr>
                <w:rFonts w:hint="eastAsia" w:ascii="仿宋" w:hAnsi="仿宋" w:eastAsia="仿宋" w:cs="宋体"/>
                <w:color w:val="000000"/>
                <w:sz w:val="24"/>
                <w:szCs w:val="24"/>
                <w:lang w:bidi="ar"/>
              </w:rPr>
              <w:t>日</w:t>
            </w:r>
          </w:p>
        </w:tc>
      </w:tr>
    </w:tbl>
    <w:p w14:paraId="3D3DE17E">
      <w:pPr>
        <w:spacing w:line="360" w:lineRule="auto"/>
        <w:jc w:val="center"/>
        <w:rPr>
          <w:rFonts w:ascii="仿宋" w:hAnsi="仿宋" w:eastAsia="仿宋" w:cs="仿宋"/>
          <w:b/>
          <w:sz w:val="28"/>
          <w:szCs w:val="28"/>
        </w:rPr>
      </w:pPr>
      <w:bookmarkStart w:id="18" w:name="_Toc31174"/>
      <w:r>
        <w:rPr>
          <w:rFonts w:hint="eastAsia" w:ascii="仿宋" w:hAnsi="仿宋" w:eastAsia="仿宋" w:cs="仿宋"/>
          <w:b/>
          <w:sz w:val="28"/>
          <w:szCs w:val="28"/>
          <w:lang w:val="en-US" w:eastAsia="zh-CN"/>
        </w:rPr>
        <w:t>六</w:t>
      </w:r>
      <w:r>
        <w:rPr>
          <w:rFonts w:hint="eastAsia" w:ascii="仿宋" w:hAnsi="仿宋" w:eastAsia="仿宋" w:cs="仿宋"/>
          <w:b/>
          <w:sz w:val="28"/>
          <w:szCs w:val="28"/>
        </w:rPr>
        <w:t>、投标廉政承诺书</w:t>
      </w:r>
      <w:bookmarkEnd w:id="18"/>
    </w:p>
    <w:p w14:paraId="58CADD2C">
      <w:pPr>
        <w:spacing w:after="160"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为规范招标人、投标人双方在招投标活动中的行为，保证招投标活动公开、公平、公正，防止违法违纪行为发生，保障双方合法权益，依据国家有关法律法规，现双方承诺如下：</w:t>
      </w:r>
    </w:p>
    <w:p w14:paraId="262A3F34">
      <w:pPr>
        <w:spacing w:after="160" w:line="360" w:lineRule="auto"/>
        <w:ind w:firstLine="422"/>
        <w:jc w:val="left"/>
        <w:rPr>
          <w:rFonts w:ascii="仿宋" w:hAnsi="仿宋" w:eastAsia="仿宋" w:cs="仿宋"/>
          <w:b/>
          <w:sz w:val="28"/>
          <w:szCs w:val="28"/>
        </w:rPr>
      </w:pPr>
      <w:r>
        <w:rPr>
          <w:rFonts w:hint="eastAsia" w:ascii="仿宋" w:hAnsi="仿宋" w:eastAsia="仿宋" w:cs="仿宋"/>
          <w:b/>
          <w:sz w:val="28"/>
          <w:szCs w:val="28"/>
        </w:rPr>
        <w:t>第一条投标人承诺</w:t>
      </w:r>
    </w:p>
    <w:p w14:paraId="5411C528">
      <w:pPr>
        <w:spacing w:after="160" w:line="360" w:lineRule="auto"/>
        <w:ind w:left="420"/>
        <w:jc w:val="left"/>
        <w:rPr>
          <w:rFonts w:ascii="仿宋" w:hAnsi="仿宋" w:eastAsia="仿宋" w:cs="仿宋"/>
          <w:sz w:val="28"/>
          <w:szCs w:val="28"/>
        </w:rPr>
      </w:pPr>
      <w:r>
        <w:rPr>
          <w:rFonts w:hint="eastAsia" w:ascii="仿宋" w:hAnsi="仿宋" w:eastAsia="仿宋" w:cs="仿宋"/>
          <w:sz w:val="28"/>
          <w:szCs w:val="28"/>
        </w:rPr>
        <w:t>1.1严格遵守《中华人民共和国招标投标法》及国家有关廉政规定；</w:t>
      </w:r>
    </w:p>
    <w:p w14:paraId="41F20080">
      <w:pPr>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1.2不向招标人工作人员及其亲属赠送礼品、礼金、有价证券，或提供无偿服务；不报销应由招标人及其工作人员个人支付的费用；不为招标人安排旅游或消费娱乐活动；不宴请招标人；不为招标人工作人员亲属经商办企业提供方便；</w:t>
      </w:r>
    </w:p>
    <w:p w14:paraId="6604E3AD">
      <w:pPr>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1.3不单人约见招标人工作人员；不到招标人工作人员家中或其他非办公场所商谈业务；</w:t>
      </w:r>
    </w:p>
    <w:p w14:paraId="26E3ED96">
      <w:pPr>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1.4不向招标人工作人员电话询问评标情况或施加任何影响；</w:t>
      </w:r>
    </w:p>
    <w:p w14:paraId="4AFA5A08">
      <w:pPr>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1.5 不通过中介公司或任何个人向招标人工作人员打招呼，施加压力；</w:t>
      </w:r>
    </w:p>
    <w:p w14:paraId="5A84131A">
      <w:pPr>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1.6 不诋毁招投标任何一方的名誉，不传播与招标投标工作有关的言论与信息。</w:t>
      </w:r>
    </w:p>
    <w:p w14:paraId="23DAB9F6">
      <w:pPr>
        <w:spacing w:after="160" w:line="360" w:lineRule="auto"/>
        <w:ind w:firstLine="422"/>
        <w:jc w:val="left"/>
        <w:rPr>
          <w:rFonts w:ascii="仿宋" w:hAnsi="仿宋" w:eastAsia="仿宋" w:cs="仿宋"/>
          <w:b/>
          <w:sz w:val="28"/>
          <w:szCs w:val="28"/>
        </w:rPr>
      </w:pPr>
      <w:r>
        <w:rPr>
          <w:rFonts w:hint="eastAsia" w:ascii="仿宋" w:hAnsi="仿宋" w:eastAsia="仿宋" w:cs="仿宋"/>
          <w:b/>
          <w:sz w:val="28"/>
          <w:szCs w:val="28"/>
        </w:rPr>
        <w:t>第二条监督及责任</w:t>
      </w:r>
    </w:p>
    <w:p w14:paraId="13BFBE1F">
      <w:pPr>
        <w:tabs>
          <w:tab w:val="left" w:pos="0"/>
        </w:tabs>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2.1 招标人、投标人双方自觉接受监督。</w:t>
      </w:r>
    </w:p>
    <w:p w14:paraId="6D6382F3">
      <w:pPr>
        <w:tabs>
          <w:tab w:val="left" w:pos="0"/>
        </w:tabs>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2.2如发现任何违反本协议的行为，双方均可向招标人监察部门举报；招标人监察部门将根据规定，视情节对相关人员予以相应组织处理或纪律处分。</w:t>
      </w:r>
    </w:p>
    <w:p w14:paraId="09F9CE74">
      <w:pPr>
        <w:tabs>
          <w:tab w:val="left" w:pos="0"/>
        </w:tabs>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2.3 招标人监察部门有权对招投标活动进行监督，有权制止、纠正违反本协议的行为。</w:t>
      </w:r>
    </w:p>
    <w:p w14:paraId="7091E2EF">
      <w:pPr>
        <w:tabs>
          <w:tab w:val="left" w:pos="0"/>
        </w:tabs>
        <w:spacing w:after="160" w:line="360" w:lineRule="auto"/>
        <w:ind w:firstLine="420"/>
        <w:jc w:val="left"/>
        <w:rPr>
          <w:rFonts w:ascii="仿宋" w:hAnsi="仿宋" w:eastAsia="仿宋" w:cs="仿宋"/>
          <w:sz w:val="28"/>
          <w:szCs w:val="28"/>
        </w:rPr>
      </w:pPr>
      <w:r>
        <w:rPr>
          <w:rFonts w:hint="eastAsia" w:ascii="仿宋" w:hAnsi="仿宋" w:eastAsia="仿宋" w:cs="仿宋"/>
          <w:sz w:val="28"/>
          <w:szCs w:val="28"/>
        </w:rPr>
        <w:t>2.4如投标人违反本协议约定，招标人有权视情节给予处罚，包括取消投标资格、宣布中标无效、停止其参加招标人项目投标资格1－3年等。</w:t>
      </w:r>
    </w:p>
    <w:p w14:paraId="546CDFEB">
      <w:pPr>
        <w:snapToGrid w:val="0"/>
        <w:spacing w:before="50" w:after="160" w:line="360" w:lineRule="auto"/>
        <w:ind w:left="4200"/>
        <w:jc w:val="left"/>
        <w:rPr>
          <w:rFonts w:ascii="仿宋" w:hAnsi="仿宋" w:eastAsia="仿宋" w:cs="仿宋"/>
          <w:sz w:val="28"/>
          <w:szCs w:val="28"/>
        </w:rPr>
      </w:pPr>
    </w:p>
    <w:p w14:paraId="318B9B84">
      <w:pPr>
        <w:snapToGrid w:val="0"/>
        <w:spacing w:before="50" w:after="160" w:line="360" w:lineRule="auto"/>
        <w:ind w:left="4200"/>
        <w:jc w:val="left"/>
        <w:rPr>
          <w:rFonts w:hint="eastAsia" w:ascii="仿宋" w:hAnsi="仿宋" w:eastAsia="仿宋" w:cs="仿宋"/>
          <w:sz w:val="28"/>
          <w:szCs w:val="28"/>
        </w:rPr>
      </w:pPr>
    </w:p>
    <w:p w14:paraId="203879E4">
      <w:pPr>
        <w:snapToGrid w:val="0"/>
        <w:spacing w:before="50" w:after="160" w:line="360" w:lineRule="auto"/>
        <w:ind w:left="4200"/>
        <w:jc w:val="left"/>
        <w:rPr>
          <w:rFonts w:hint="eastAsia" w:ascii="仿宋" w:hAnsi="仿宋" w:eastAsia="仿宋" w:cs="仿宋"/>
          <w:sz w:val="28"/>
          <w:szCs w:val="28"/>
        </w:rPr>
      </w:pPr>
    </w:p>
    <w:p w14:paraId="17AE73D6">
      <w:pPr>
        <w:snapToGrid w:val="0"/>
        <w:spacing w:before="50" w:after="160" w:line="360" w:lineRule="auto"/>
        <w:ind w:left="4200"/>
        <w:jc w:val="left"/>
        <w:rPr>
          <w:rFonts w:hint="eastAsia" w:ascii="仿宋" w:hAnsi="仿宋" w:eastAsia="仿宋" w:cs="仿宋"/>
          <w:sz w:val="28"/>
          <w:szCs w:val="28"/>
        </w:rPr>
      </w:pPr>
    </w:p>
    <w:p w14:paraId="4CE42AF2">
      <w:pPr>
        <w:snapToGrid w:val="0"/>
        <w:spacing w:before="50" w:after="160" w:line="360" w:lineRule="auto"/>
        <w:ind w:left="4200"/>
        <w:jc w:val="left"/>
        <w:rPr>
          <w:rFonts w:hint="eastAsia" w:ascii="仿宋" w:hAnsi="仿宋" w:eastAsia="仿宋" w:cs="仿宋"/>
          <w:sz w:val="28"/>
          <w:szCs w:val="28"/>
        </w:rPr>
      </w:pPr>
    </w:p>
    <w:p w14:paraId="6707A8C1">
      <w:pPr>
        <w:snapToGrid w:val="0"/>
        <w:spacing w:before="50" w:after="160" w:line="360" w:lineRule="auto"/>
        <w:ind w:left="4200"/>
        <w:jc w:val="left"/>
        <w:rPr>
          <w:rFonts w:ascii="仿宋" w:hAnsi="仿宋" w:eastAsia="仿宋" w:cs="仿宋"/>
          <w:sz w:val="28"/>
          <w:szCs w:val="28"/>
        </w:rPr>
      </w:pPr>
      <w:r>
        <w:rPr>
          <w:rFonts w:hint="eastAsia" w:ascii="仿宋" w:hAnsi="仿宋" w:eastAsia="仿宋" w:cs="仿宋"/>
          <w:sz w:val="28"/>
          <w:szCs w:val="28"/>
        </w:rPr>
        <w:t>投标人名称（单位章）：</w:t>
      </w:r>
    </w:p>
    <w:p w14:paraId="4933E42C">
      <w:pPr>
        <w:snapToGrid w:val="0"/>
        <w:spacing w:before="50" w:after="160" w:line="360" w:lineRule="auto"/>
        <w:ind w:left="4200"/>
        <w:jc w:val="left"/>
        <w:rPr>
          <w:rFonts w:ascii="仿宋" w:hAnsi="仿宋" w:eastAsia="仿宋" w:cs="仿宋"/>
          <w:sz w:val="28"/>
          <w:szCs w:val="28"/>
        </w:rPr>
      </w:pPr>
      <w:r>
        <w:rPr>
          <w:rFonts w:hint="eastAsia" w:ascii="仿宋" w:hAnsi="仿宋" w:eastAsia="仿宋" w:cs="仿宋"/>
          <w:sz w:val="28"/>
          <w:szCs w:val="28"/>
        </w:rPr>
        <w:t>法定代表人 (签字)：</w:t>
      </w:r>
    </w:p>
    <w:p w14:paraId="7B42DA78">
      <w:pPr>
        <w:spacing w:after="160"/>
        <w:ind w:left="4200"/>
        <w:jc w:val="left"/>
        <w:rPr>
          <w:rFonts w:ascii="仿宋" w:hAnsi="仿宋" w:eastAsia="仿宋" w:cs="仿宋"/>
          <w:sz w:val="28"/>
          <w:szCs w:val="28"/>
        </w:rPr>
      </w:pPr>
      <w:r>
        <w:rPr>
          <w:rFonts w:hint="eastAsia" w:ascii="仿宋" w:hAnsi="仿宋" w:eastAsia="仿宋" w:cs="仿宋"/>
          <w:sz w:val="28"/>
          <w:szCs w:val="28"/>
        </w:rPr>
        <w:t>日期：年月日</w:t>
      </w:r>
    </w:p>
    <w:p w14:paraId="0A9B259D">
      <w:pPr>
        <w:pStyle w:val="4"/>
        <w:rPr>
          <w:rFonts w:ascii="仿宋" w:hAnsi="仿宋" w:eastAsia="仿宋" w:cs="仿宋"/>
          <w:sz w:val="28"/>
          <w:szCs w:val="28"/>
        </w:rPr>
      </w:pPr>
    </w:p>
    <w:p w14:paraId="7034DA05">
      <w:pPr>
        <w:jc w:val="center"/>
        <w:rPr>
          <w:rFonts w:ascii="仿宋" w:hAnsi="仿宋" w:eastAsia="仿宋" w:cs="仿宋"/>
          <w:b/>
          <w:sz w:val="28"/>
          <w:szCs w:val="28"/>
        </w:rPr>
      </w:pPr>
      <w:bookmarkStart w:id="19" w:name="_Toc25078"/>
    </w:p>
    <w:p w14:paraId="0B9B20C5">
      <w:pPr>
        <w:jc w:val="center"/>
        <w:rPr>
          <w:rFonts w:ascii="仿宋" w:hAnsi="仿宋" w:eastAsia="仿宋" w:cs="仿宋"/>
          <w:b/>
          <w:sz w:val="28"/>
          <w:szCs w:val="28"/>
        </w:rPr>
      </w:pPr>
    </w:p>
    <w:bookmarkEnd w:id="19"/>
    <w:p w14:paraId="265AC3EF">
      <w:pPr>
        <w:jc w:val="both"/>
        <w:outlineLvl w:val="0"/>
        <w:rPr>
          <w:rFonts w:ascii="仿宋" w:hAnsi="仿宋" w:eastAsia="仿宋" w:cs="仿宋"/>
          <w:b/>
          <w:sz w:val="44"/>
          <w:szCs w:val="44"/>
        </w:rPr>
      </w:pPr>
      <w:bookmarkStart w:id="20" w:name="_Toc18458"/>
      <w:bookmarkStart w:id="21" w:name="_Toc21333"/>
    </w:p>
    <w:p w14:paraId="3D1C5843">
      <w:pPr>
        <w:jc w:val="center"/>
        <w:outlineLvl w:val="0"/>
        <w:rPr>
          <w:rFonts w:hint="eastAsia" w:ascii="仿宋" w:hAnsi="仿宋" w:eastAsia="仿宋" w:cs="仿宋"/>
          <w:b/>
          <w:sz w:val="44"/>
          <w:szCs w:val="44"/>
        </w:rPr>
      </w:pPr>
      <w:r>
        <w:rPr>
          <w:rFonts w:hint="eastAsia" w:ascii="仿宋" w:hAnsi="仿宋" w:eastAsia="仿宋" w:cs="仿宋"/>
          <w:b/>
          <w:sz w:val="44"/>
          <w:szCs w:val="44"/>
        </w:rPr>
        <w:t>第</w:t>
      </w:r>
      <w:r>
        <w:rPr>
          <w:rFonts w:hint="eastAsia" w:ascii="仿宋" w:hAnsi="仿宋" w:eastAsia="仿宋" w:cs="仿宋"/>
          <w:b/>
          <w:sz w:val="44"/>
          <w:szCs w:val="44"/>
          <w:lang w:eastAsia="zh-CN"/>
        </w:rPr>
        <w:t>三</w:t>
      </w:r>
      <w:r>
        <w:rPr>
          <w:rFonts w:hint="eastAsia" w:ascii="仿宋" w:hAnsi="仿宋" w:eastAsia="仿宋" w:cs="仿宋"/>
          <w:b/>
          <w:sz w:val="44"/>
          <w:szCs w:val="44"/>
        </w:rPr>
        <w:t xml:space="preserve">章 </w:t>
      </w:r>
      <w:r>
        <w:rPr>
          <w:rFonts w:hint="eastAsia" w:ascii="仿宋" w:hAnsi="仿宋" w:eastAsia="仿宋" w:cs="仿宋"/>
          <w:b/>
          <w:sz w:val="44"/>
          <w:szCs w:val="44"/>
          <w:lang w:eastAsia="zh-CN"/>
        </w:rPr>
        <w:t>劳务分包</w:t>
      </w:r>
      <w:r>
        <w:rPr>
          <w:rFonts w:hint="eastAsia" w:ascii="仿宋" w:hAnsi="仿宋" w:eastAsia="仿宋" w:cs="仿宋"/>
          <w:b/>
          <w:sz w:val="44"/>
          <w:szCs w:val="44"/>
        </w:rPr>
        <w:t>合同</w:t>
      </w:r>
      <w:bookmarkEnd w:id="20"/>
      <w:bookmarkEnd w:id="21"/>
    </w:p>
    <w:p w14:paraId="05CBDCCF">
      <w:pPr>
        <w:spacing w:line="390" w:lineRule="exact"/>
        <w:ind w:firstLine="3241" w:firstLineChars="1076"/>
        <w:rPr>
          <w:rFonts w:ascii="宋体" w:hAnsi="宋体"/>
          <w:b/>
          <w:sz w:val="30"/>
          <w:szCs w:val="30"/>
        </w:rPr>
      </w:pPr>
    </w:p>
    <w:p w14:paraId="3131BAFB">
      <w:pPr>
        <w:spacing w:line="390" w:lineRule="exact"/>
        <w:ind w:firstLine="3241" w:firstLineChars="1076"/>
        <w:rPr>
          <w:rFonts w:ascii="宋体" w:hAnsi="宋体"/>
          <w:b/>
          <w:sz w:val="30"/>
          <w:szCs w:val="30"/>
        </w:rPr>
      </w:pPr>
    </w:p>
    <w:p w14:paraId="1824285D">
      <w:pPr>
        <w:widowControl w:val="0"/>
        <w:tabs>
          <w:tab w:val="left" w:pos="0"/>
        </w:tabs>
        <w:spacing w:after="160" w:line="360" w:lineRule="auto"/>
        <w:ind w:firstLine="42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工程发包方： 怀化灏煜工程建设有限公司 （以下简称甲方）</w:t>
      </w:r>
    </w:p>
    <w:p w14:paraId="754A3ED9">
      <w:pPr>
        <w:widowControl w:val="0"/>
        <w:tabs>
          <w:tab w:val="left" w:pos="0"/>
        </w:tabs>
        <w:spacing w:after="160" w:line="360" w:lineRule="auto"/>
        <w:ind w:leftChars="0" w:firstLine="42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工程分包方：                      （以下简称乙方）</w:t>
      </w:r>
    </w:p>
    <w:p w14:paraId="5048137F">
      <w:pPr>
        <w:widowControl w:val="0"/>
        <w:tabs>
          <w:tab w:val="left" w:pos="0"/>
        </w:tabs>
        <w:spacing w:after="160" w:line="360" w:lineRule="auto"/>
        <w:ind w:leftChars="0" w:firstLine="42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为加快          建设施工进度，依照《中华人民共和国民法典》、《中华人民共和国建筑法》及有关法规、规章规定，遵循平等、自愿、公平和诚实信用的原则，经甲乙双方协商一致，签订本合同。</w:t>
      </w:r>
    </w:p>
    <w:p w14:paraId="5E70E68D">
      <w:pPr>
        <w:widowControl w:val="0"/>
        <w:spacing w:after="160" w:line="360" w:lineRule="auto"/>
        <w:ind w:firstLine="422" w:firstLineChars="0"/>
        <w:jc w:val="left"/>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第一条  工程概况</w:t>
      </w:r>
    </w:p>
    <w:p w14:paraId="5D9E75D1">
      <w:pPr>
        <w:widowControl w:val="0"/>
        <w:spacing w:after="160" w:line="360" w:lineRule="auto"/>
        <w:ind w:left="420" w:leftChars="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1.1工程名称：       分包项目</w:t>
      </w:r>
    </w:p>
    <w:p w14:paraId="48C89FF0">
      <w:pPr>
        <w:widowControl w:val="0"/>
        <w:spacing w:after="160" w:line="360" w:lineRule="auto"/>
        <w:ind w:left="420" w:leftChars="0" w:firstLine="0" w:firstLineChars="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1.2工程地点：怀化高新区</w:t>
      </w:r>
    </w:p>
    <w:p w14:paraId="2A65EE62">
      <w:pPr>
        <w:widowControl w:val="0"/>
        <w:spacing w:after="160" w:line="360" w:lineRule="auto"/>
        <w:ind w:left="420" w:lef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1.3工程承包范围及工作量：     。</w:t>
      </w:r>
    </w:p>
    <w:p w14:paraId="256805AD">
      <w:pPr>
        <w:widowControl w:val="0"/>
        <w:spacing w:after="160" w:line="360" w:lineRule="auto"/>
        <w:ind w:left="420" w:lef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1.4承包方式：包工包料。</w:t>
      </w:r>
    </w:p>
    <w:p w14:paraId="29B28134">
      <w:pPr>
        <w:widowControl w:val="0"/>
        <w:spacing w:after="160" w:line="360" w:lineRule="auto"/>
        <w:ind w:firstLine="422" w:firstLineChars="0"/>
        <w:jc w:val="left"/>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第二条 分包合同价款</w:t>
      </w:r>
      <w:r>
        <w:rPr>
          <w:rFonts w:hint="default" w:ascii="仿宋" w:hAnsi="仿宋" w:eastAsia="仿宋" w:cs="仿宋"/>
          <w:b/>
          <w:kern w:val="2"/>
          <w:sz w:val="28"/>
          <w:szCs w:val="28"/>
          <w:lang w:val="en-US" w:eastAsia="zh-CN" w:bidi="ar-SA"/>
        </w:rPr>
        <w:t>及支付方式</w:t>
      </w:r>
    </w:p>
    <w:p w14:paraId="72BC35F0">
      <w:pPr>
        <w:widowControl w:val="0"/>
        <w:spacing w:after="160" w:line="360" w:lineRule="auto"/>
        <w:ind w:left="420" w:leftChars="20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2.1工程价款：本合同为固定总价劳务分包合同。本合同金额暂定   元（大写：   ）(含税1%)，最终结算以实际完成工程量为准。</w:t>
      </w:r>
    </w:p>
    <w:p w14:paraId="6C136416">
      <w:pPr>
        <w:widowControl w:val="0"/>
        <w:spacing w:after="160" w:line="360" w:lineRule="auto"/>
        <w:ind w:left="420" w:leftChars="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2.2 </w:t>
      </w:r>
      <w:r>
        <w:rPr>
          <w:rFonts w:hint="default" w:ascii="仿宋" w:hAnsi="仿宋" w:eastAsia="仿宋" w:cs="仿宋"/>
          <w:kern w:val="2"/>
          <w:sz w:val="28"/>
          <w:szCs w:val="28"/>
          <w:lang w:val="en-US" w:eastAsia="zh-CN" w:bidi="ar-SA"/>
        </w:rPr>
        <w:t>预付款：合同签订后支付</w:t>
      </w:r>
      <w:r>
        <w:rPr>
          <w:rFonts w:hint="eastAsia" w:ascii="仿宋" w:hAnsi="仿宋" w:eastAsia="仿宋" w:cs="仿宋"/>
          <w:kern w:val="2"/>
          <w:sz w:val="28"/>
          <w:szCs w:val="28"/>
          <w:lang w:val="en-US" w:eastAsia="zh-CN" w:bidi="ar-SA"/>
        </w:rPr>
        <w:t xml:space="preserve">  / </w:t>
      </w:r>
      <w:r>
        <w:rPr>
          <w:rFonts w:hint="default" w:ascii="仿宋" w:hAnsi="仿宋" w:eastAsia="仿宋" w:cs="仿宋"/>
          <w:kern w:val="2"/>
          <w:sz w:val="28"/>
          <w:szCs w:val="28"/>
          <w:lang w:val="en-US" w:eastAsia="zh-CN" w:bidi="ar-SA"/>
        </w:rPr>
        <w:t>%。</w:t>
      </w:r>
    </w:p>
    <w:p w14:paraId="31A95364">
      <w:pPr>
        <w:widowControl w:val="0"/>
        <w:spacing w:after="160" w:line="360" w:lineRule="auto"/>
        <w:ind w:left="420" w:leftChars="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2.3 工程款支付</w:t>
      </w:r>
      <w:r>
        <w:rPr>
          <w:rFonts w:hint="default" w:ascii="仿宋" w:hAnsi="仿宋" w:eastAsia="仿宋" w:cs="仿宋"/>
          <w:kern w:val="2"/>
          <w:sz w:val="28"/>
          <w:szCs w:val="28"/>
          <w:lang w:val="en-US" w:eastAsia="zh-CN" w:bidi="ar-SA"/>
        </w:rPr>
        <w:t>：工程完成30％时支付合同价的10％，工程完成80％时支付至合同价的50％,工程竣工验收合格后完成的工程造价，需经甲方现场代表确认达到或超过合同价按合同价的80%支付，未达合同价的，按完成工程造价的80%支付，竣工结算审定后6个月内支付至工程结算价的97％，留3％作为质保金。乙方必须提供符合要求的增值税专用发票;否则，甲方有权暂停支付工程款直至乙方纠正该违约行为。</w:t>
      </w:r>
    </w:p>
    <w:p w14:paraId="42404AB4">
      <w:pPr>
        <w:widowControl w:val="0"/>
        <w:spacing w:after="160" w:line="360" w:lineRule="auto"/>
        <w:ind w:firstLine="422" w:firstLineChars="0"/>
        <w:jc w:val="left"/>
        <w:rPr>
          <w:rFonts w:hint="default" w:ascii="仿宋" w:hAnsi="仿宋" w:eastAsia="仿宋" w:cs="仿宋"/>
          <w:b/>
          <w:kern w:val="2"/>
          <w:sz w:val="28"/>
          <w:szCs w:val="28"/>
          <w:lang w:val="en-US" w:eastAsia="zh-CN" w:bidi="ar-SA"/>
        </w:rPr>
      </w:pPr>
      <w:r>
        <w:rPr>
          <w:rFonts w:hint="default" w:ascii="仿宋" w:hAnsi="仿宋" w:eastAsia="仿宋" w:cs="仿宋"/>
          <w:b/>
          <w:kern w:val="2"/>
          <w:sz w:val="28"/>
          <w:szCs w:val="28"/>
          <w:lang w:val="en-US" w:eastAsia="zh-CN" w:bidi="ar-SA"/>
        </w:rPr>
        <w:t>第三条 工期要求</w:t>
      </w:r>
    </w:p>
    <w:p w14:paraId="5C7047DB">
      <w:pPr>
        <w:widowControl w:val="0"/>
        <w:spacing w:after="160" w:line="360" w:lineRule="auto"/>
        <w:ind w:left="420" w:leftChars="200"/>
        <w:jc w:val="left"/>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 xml:space="preserve">3.1 合同工期为 </w:t>
      </w:r>
      <w:r>
        <w:rPr>
          <w:rFonts w:hint="eastAsia" w:ascii="仿宋" w:hAnsi="仿宋" w:eastAsia="仿宋" w:cs="仿宋"/>
          <w:kern w:val="2"/>
          <w:sz w:val="28"/>
          <w:szCs w:val="28"/>
          <w:lang w:val="en-US" w:eastAsia="zh-CN" w:bidi="ar-SA"/>
        </w:rPr>
        <w:t xml:space="preserve">   </w:t>
      </w:r>
      <w:r>
        <w:rPr>
          <w:rFonts w:hint="default" w:ascii="仿宋" w:hAnsi="仿宋" w:eastAsia="仿宋" w:cs="仿宋"/>
          <w:kern w:val="2"/>
          <w:sz w:val="28"/>
          <w:szCs w:val="28"/>
          <w:lang w:val="en-US" w:eastAsia="zh-CN" w:bidi="ar-SA"/>
        </w:rPr>
        <w:t xml:space="preserve"> 天（日历天数）</w:t>
      </w:r>
    </w:p>
    <w:p w14:paraId="3A898EC5">
      <w:pPr>
        <w:widowControl w:val="0"/>
        <w:spacing w:after="160" w:line="360" w:lineRule="auto"/>
        <w:ind w:left="420" w:left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3.2</w:t>
      </w:r>
      <w:r>
        <w:rPr>
          <w:rFonts w:hint="default" w:ascii="仿宋" w:hAnsi="仿宋" w:eastAsia="仿宋" w:cs="仿宋"/>
          <w:kern w:val="2"/>
          <w:sz w:val="28"/>
          <w:szCs w:val="28"/>
          <w:lang w:val="en-US" w:eastAsia="zh-CN" w:bidi="ar-SA"/>
        </w:rPr>
        <w:t>开工日期：</w:t>
      </w:r>
      <w:r>
        <w:rPr>
          <w:rFonts w:hint="eastAsia" w:ascii="仿宋" w:hAnsi="仿宋" w:eastAsia="仿宋" w:cs="仿宋"/>
          <w:kern w:val="2"/>
          <w:sz w:val="28"/>
          <w:szCs w:val="28"/>
          <w:lang w:val="en-US" w:eastAsia="zh-CN" w:bidi="ar-SA"/>
        </w:rPr>
        <w:t>2026</w:t>
      </w:r>
      <w:r>
        <w:rPr>
          <w:rFonts w:hint="default" w:ascii="仿宋" w:hAnsi="仿宋" w:eastAsia="仿宋" w:cs="仿宋"/>
          <w:kern w:val="2"/>
          <w:sz w:val="28"/>
          <w:szCs w:val="28"/>
          <w:lang w:val="en-US" w:eastAsia="zh-CN" w:bidi="ar-SA"/>
        </w:rPr>
        <w:t>年</w:t>
      </w:r>
      <w:r>
        <w:rPr>
          <w:rFonts w:hint="eastAsia" w:ascii="仿宋" w:hAnsi="仿宋" w:eastAsia="仿宋" w:cs="仿宋"/>
          <w:kern w:val="2"/>
          <w:sz w:val="28"/>
          <w:szCs w:val="28"/>
          <w:lang w:val="en-US" w:eastAsia="zh-CN" w:bidi="ar-SA"/>
        </w:rPr>
        <w:t xml:space="preserve">   </w:t>
      </w:r>
      <w:r>
        <w:rPr>
          <w:rFonts w:hint="default" w:ascii="仿宋" w:hAnsi="仿宋" w:eastAsia="仿宋" w:cs="仿宋"/>
          <w:kern w:val="2"/>
          <w:sz w:val="28"/>
          <w:szCs w:val="28"/>
          <w:lang w:val="en-US" w:eastAsia="zh-CN" w:bidi="ar-SA"/>
        </w:rPr>
        <w:t>月</w:t>
      </w:r>
      <w:r>
        <w:rPr>
          <w:rFonts w:hint="eastAsia" w:ascii="仿宋" w:hAnsi="仿宋" w:eastAsia="仿宋" w:cs="仿宋"/>
          <w:kern w:val="2"/>
          <w:sz w:val="28"/>
          <w:szCs w:val="28"/>
          <w:lang w:val="en-US" w:eastAsia="zh-CN" w:bidi="ar-SA"/>
        </w:rPr>
        <w:t xml:space="preserve">   </w:t>
      </w:r>
      <w:r>
        <w:rPr>
          <w:rFonts w:hint="default" w:ascii="仿宋" w:hAnsi="仿宋" w:eastAsia="仿宋" w:cs="仿宋"/>
          <w:kern w:val="2"/>
          <w:sz w:val="28"/>
          <w:szCs w:val="28"/>
          <w:lang w:val="en-US" w:eastAsia="zh-CN" w:bidi="ar-SA"/>
        </w:rPr>
        <w:t>日。</w:t>
      </w:r>
    </w:p>
    <w:p w14:paraId="22F6E741">
      <w:pPr>
        <w:widowControl w:val="0"/>
        <w:spacing w:after="160" w:line="360" w:lineRule="auto"/>
        <w:ind w:left="420" w:leftChars="200"/>
        <w:jc w:val="left"/>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3.</w:t>
      </w:r>
      <w:r>
        <w:rPr>
          <w:rFonts w:hint="eastAsia" w:ascii="仿宋" w:hAnsi="仿宋" w:eastAsia="仿宋" w:cs="仿宋"/>
          <w:kern w:val="2"/>
          <w:sz w:val="28"/>
          <w:szCs w:val="28"/>
          <w:lang w:val="en-US" w:eastAsia="zh-CN" w:bidi="ar-SA"/>
        </w:rPr>
        <w:t>3</w:t>
      </w:r>
      <w:r>
        <w:rPr>
          <w:rFonts w:hint="default" w:ascii="仿宋" w:hAnsi="仿宋" w:eastAsia="仿宋" w:cs="仿宋"/>
          <w:kern w:val="2"/>
          <w:sz w:val="28"/>
          <w:szCs w:val="28"/>
          <w:lang w:val="en-US" w:eastAsia="zh-CN" w:bidi="ar-SA"/>
        </w:rPr>
        <w:t xml:space="preserve"> 竣工日期：</w:t>
      </w:r>
      <w:r>
        <w:rPr>
          <w:rFonts w:hint="eastAsia" w:ascii="仿宋" w:hAnsi="仿宋" w:eastAsia="仿宋" w:cs="仿宋"/>
          <w:kern w:val="2"/>
          <w:sz w:val="28"/>
          <w:szCs w:val="28"/>
          <w:lang w:val="en-US" w:eastAsia="zh-CN" w:bidi="ar-SA"/>
        </w:rPr>
        <w:t>2026</w:t>
      </w:r>
      <w:r>
        <w:rPr>
          <w:rFonts w:hint="default" w:ascii="仿宋" w:hAnsi="仿宋" w:eastAsia="仿宋" w:cs="仿宋"/>
          <w:kern w:val="2"/>
          <w:sz w:val="28"/>
          <w:szCs w:val="28"/>
          <w:lang w:val="en-US" w:eastAsia="zh-CN" w:bidi="ar-SA"/>
        </w:rPr>
        <w:t>年</w:t>
      </w:r>
      <w:r>
        <w:rPr>
          <w:rFonts w:hint="eastAsia" w:ascii="仿宋" w:hAnsi="仿宋" w:eastAsia="仿宋" w:cs="仿宋"/>
          <w:kern w:val="2"/>
          <w:sz w:val="28"/>
          <w:szCs w:val="28"/>
          <w:lang w:val="en-US" w:eastAsia="zh-CN" w:bidi="ar-SA"/>
        </w:rPr>
        <w:t xml:space="preserve">   </w:t>
      </w:r>
      <w:r>
        <w:rPr>
          <w:rFonts w:hint="default" w:ascii="仿宋" w:hAnsi="仿宋" w:eastAsia="仿宋" w:cs="仿宋"/>
          <w:kern w:val="2"/>
          <w:sz w:val="28"/>
          <w:szCs w:val="28"/>
          <w:lang w:val="en-US" w:eastAsia="zh-CN" w:bidi="ar-SA"/>
        </w:rPr>
        <w:t>月</w:t>
      </w:r>
      <w:r>
        <w:rPr>
          <w:rFonts w:hint="eastAsia" w:ascii="仿宋" w:hAnsi="仿宋" w:eastAsia="仿宋" w:cs="仿宋"/>
          <w:kern w:val="2"/>
          <w:sz w:val="28"/>
          <w:szCs w:val="28"/>
          <w:lang w:val="en-US" w:eastAsia="zh-CN" w:bidi="ar-SA"/>
        </w:rPr>
        <w:t xml:space="preserve">   </w:t>
      </w:r>
      <w:r>
        <w:rPr>
          <w:rFonts w:hint="default" w:ascii="仿宋" w:hAnsi="仿宋" w:eastAsia="仿宋" w:cs="仿宋"/>
          <w:kern w:val="2"/>
          <w:sz w:val="28"/>
          <w:szCs w:val="28"/>
          <w:lang w:val="en-US" w:eastAsia="zh-CN" w:bidi="ar-SA"/>
        </w:rPr>
        <w:t>日。</w:t>
      </w:r>
    </w:p>
    <w:p w14:paraId="1FFB89D7">
      <w:pPr>
        <w:widowControl w:val="0"/>
        <w:spacing w:after="160" w:line="360" w:lineRule="auto"/>
        <w:ind w:left="420" w:leftChars="200" w:firstLine="0" w:firstLineChars="0"/>
        <w:jc w:val="left"/>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3.</w:t>
      </w:r>
      <w:r>
        <w:rPr>
          <w:rFonts w:hint="eastAsia" w:ascii="仿宋" w:hAnsi="仿宋" w:eastAsia="仿宋" w:cs="仿宋"/>
          <w:kern w:val="2"/>
          <w:sz w:val="28"/>
          <w:szCs w:val="28"/>
          <w:lang w:val="en-US" w:eastAsia="zh-CN" w:bidi="ar-SA"/>
        </w:rPr>
        <w:t>4</w:t>
      </w:r>
      <w:r>
        <w:rPr>
          <w:rFonts w:hint="default" w:ascii="仿宋" w:hAnsi="仿宋" w:eastAsia="仿宋" w:cs="仿宋"/>
          <w:kern w:val="2"/>
          <w:sz w:val="28"/>
          <w:szCs w:val="28"/>
          <w:lang w:val="en-US" w:eastAsia="zh-CN" w:bidi="ar-SA"/>
        </w:rPr>
        <w:t xml:space="preserve"> 因不可抗力或甲方原因导致工期延误，乙方可申请延期。</w:t>
      </w:r>
    </w:p>
    <w:p w14:paraId="46BB356D">
      <w:pPr>
        <w:widowControl w:val="0"/>
        <w:spacing w:after="160" w:line="360" w:lineRule="auto"/>
        <w:ind w:firstLine="422" w:firstLineChars="0"/>
        <w:jc w:val="left"/>
        <w:rPr>
          <w:rFonts w:hint="default" w:ascii="仿宋" w:hAnsi="仿宋" w:eastAsia="仿宋" w:cs="仿宋"/>
          <w:b/>
          <w:kern w:val="2"/>
          <w:sz w:val="28"/>
          <w:szCs w:val="28"/>
          <w:lang w:val="en-US" w:eastAsia="zh-CN" w:bidi="ar-SA"/>
        </w:rPr>
      </w:pPr>
      <w:r>
        <w:rPr>
          <w:rFonts w:hint="default" w:ascii="仿宋" w:hAnsi="仿宋" w:eastAsia="仿宋" w:cs="仿宋"/>
          <w:b/>
          <w:kern w:val="2"/>
          <w:sz w:val="28"/>
          <w:szCs w:val="28"/>
          <w:lang w:val="en-US" w:eastAsia="zh-CN" w:bidi="ar-SA"/>
        </w:rPr>
        <w:t>第</w:t>
      </w:r>
      <w:r>
        <w:rPr>
          <w:rFonts w:hint="eastAsia" w:ascii="仿宋" w:hAnsi="仿宋" w:eastAsia="仿宋" w:cs="仿宋"/>
          <w:b/>
          <w:kern w:val="2"/>
          <w:sz w:val="28"/>
          <w:szCs w:val="28"/>
          <w:lang w:val="en-US" w:eastAsia="zh-CN" w:bidi="ar-SA"/>
        </w:rPr>
        <w:t>四</w:t>
      </w:r>
      <w:r>
        <w:rPr>
          <w:rFonts w:hint="default" w:ascii="仿宋" w:hAnsi="仿宋" w:eastAsia="仿宋" w:cs="仿宋"/>
          <w:b/>
          <w:kern w:val="2"/>
          <w:sz w:val="28"/>
          <w:szCs w:val="28"/>
          <w:lang w:val="en-US" w:eastAsia="zh-CN" w:bidi="ar-SA"/>
        </w:rPr>
        <w:t>条 质量与验收</w:t>
      </w:r>
    </w:p>
    <w:p w14:paraId="157AC2D2">
      <w:pPr>
        <w:widowControl w:val="0"/>
        <w:spacing w:after="160" w:line="360" w:lineRule="auto"/>
        <w:ind w:left="420" w:left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w:t>
      </w:r>
      <w:r>
        <w:rPr>
          <w:rFonts w:hint="default" w:ascii="仿宋" w:hAnsi="仿宋" w:eastAsia="仿宋" w:cs="仿宋"/>
          <w:kern w:val="2"/>
          <w:sz w:val="28"/>
          <w:szCs w:val="28"/>
          <w:lang w:val="en-US" w:eastAsia="zh-CN" w:bidi="ar-SA"/>
        </w:rPr>
        <w:t>.1 质量标准：</w:t>
      </w:r>
      <w:r>
        <w:rPr>
          <w:rFonts w:hint="eastAsia" w:ascii="仿宋" w:hAnsi="仿宋" w:eastAsia="仿宋" w:cs="仿宋"/>
          <w:kern w:val="2"/>
          <w:sz w:val="28"/>
          <w:szCs w:val="28"/>
          <w:lang w:val="en-US" w:eastAsia="zh-CN" w:bidi="ar-SA"/>
        </w:rPr>
        <w:t>满足现行国家、行业的相关标准和规范要求，达到合格标准，并满足甲方与建设单位合同对工程质量的约定。</w:t>
      </w:r>
    </w:p>
    <w:p w14:paraId="7E84AC89">
      <w:pPr>
        <w:widowControl w:val="0"/>
        <w:spacing w:after="160" w:line="360" w:lineRule="auto"/>
        <w:ind w:left="420" w:leftChars="200" w:firstLine="0" w:firstLineChars="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w:t>
      </w:r>
      <w:r>
        <w:rPr>
          <w:rFonts w:hint="default" w:ascii="仿宋" w:hAnsi="仿宋" w:eastAsia="仿宋" w:cs="仿宋"/>
          <w:kern w:val="2"/>
          <w:sz w:val="28"/>
          <w:szCs w:val="28"/>
          <w:lang w:val="en-US" w:eastAsia="zh-CN" w:bidi="ar-SA"/>
        </w:rPr>
        <w:t>.2 验收流程：乙方自检合格后通知甲方，双方共同验收并签署验收单。</w:t>
      </w:r>
    </w:p>
    <w:p w14:paraId="7233DBBD">
      <w:pPr>
        <w:widowControl w:val="0"/>
        <w:spacing w:after="160" w:line="360" w:lineRule="auto"/>
        <w:ind w:left="420" w:leftChars="20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4.3质保期为    年，自工程通过竣工验收之日起计算。</w:t>
      </w:r>
    </w:p>
    <w:p w14:paraId="5495941B">
      <w:pPr>
        <w:widowControl w:val="0"/>
        <w:spacing w:after="160" w:line="360" w:lineRule="auto"/>
        <w:ind w:firstLine="422" w:firstLineChars="0"/>
        <w:jc w:val="left"/>
        <w:rPr>
          <w:rFonts w:hint="default" w:ascii="仿宋" w:hAnsi="仿宋" w:eastAsia="仿宋" w:cs="仿宋"/>
          <w:b/>
          <w:kern w:val="2"/>
          <w:sz w:val="28"/>
          <w:szCs w:val="28"/>
          <w:lang w:val="en-US" w:eastAsia="zh-CN" w:bidi="ar-SA"/>
        </w:rPr>
      </w:pPr>
      <w:r>
        <w:rPr>
          <w:rFonts w:hint="default" w:ascii="仿宋" w:hAnsi="仿宋" w:eastAsia="仿宋" w:cs="仿宋"/>
          <w:b/>
          <w:kern w:val="2"/>
          <w:sz w:val="28"/>
          <w:szCs w:val="28"/>
          <w:lang w:val="en-US" w:eastAsia="zh-CN" w:bidi="ar-SA"/>
        </w:rPr>
        <w:t>第</w:t>
      </w:r>
      <w:r>
        <w:rPr>
          <w:rFonts w:hint="eastAsia" w:ascii="仿宋" w:hAnsi="仿宋" w:eastAsia="仿宋" w:cs="仿宋"/>
          <w:b/>
          <w:kern w:val="2"/>
          <w:sz w:val="28"/>
          <w:szCs w:val="28"/>
          <w:lang w:val="en-US" w:eastAsia="zh-CN" w:bidi="ar-SA"/>
        </w:rPr>
        <w:t>五</w:t>
      </w:r>
      <w:r>
        <w:rPr>
          <w:rFonts w:hint="default" w:ascii="仿宋" w:hAnsi="仿宋" w:eastAsia="仿宋" w:cs="仿宋"/>
          <w:b/>
          <w:kern w:val="2"/>
          <w:sz w:val="28"/>
          <w:szCs w:val="28"/>
          <w:lang w:val="en-US" w:eastAsia="zh-CN" w:bidi="ar-SA"/>
        </w:rPr>
        <w:t>条 双方责任</w:t>
      </w:r>
    </w:p>
    <w:p w14:paraId="3D493FB7">
      <w:pPr>
        <w:widowControl w:val="0"/>
        <w:spacing w:after="160" w:line="360" w:lineRule="auto"/>
        <w:ind w:left="420" w:leftChars="0" w:firstLine="560" w:firstLineChars="200"/>
        <w:jc w:val="left"/>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甲方责任：</w:t>
      </w:r>
      <w:r>
        <w:rPr>
          <w:rFonts w:hint="eastAsia" w:ascii="仿宋" w:hAnsi="仿宋" w:eastAsia="仿宋" w:cs="仿宋"/>
          <w:kern w:val="2"/>
          <w:sz w:val="28"/>
          <w:szCs w:val="28"/>
          <w:lang w:val="en-US" w:eastAsia="zh-CN" w:bidi="ar-SA"/>
        </w:rPr>
        <w:t>负责工程的施工检查，对工程质量、安全生产、文明施工、环境、进度等进行监督检查和验收。对不符合技术规范及质量要求的行为，有权要求乙方停工整顿或依据甲方的管理规定进行违约处理。</w:t>
      </w:r>
    </w:p>
    <w:p w14:paraId="060688AD">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乙方责任：按图纸及规范施工，确保质量。遵守工地安全管理规定，承担因乙方原因导致的安全事故责任。</w:t>
      </w:r>
    </w:p>
    <w:p w14:paraId="7818D236">
      <w:pPr>
        <w:widowControl w:val="0"/>
        <w:spacing w:after="160" w:line="360" w:lineRule="auto"/>
        <w:ind w:firstLine="422" w:firstLineChars="0"/>
        <w:jc w:val="left"/>
        <w:rPr>
          <w:rFonts w:hint="default" w:ascii="仿宋" w:hAnsi="仿宋" w:eastAsia="仿宋" w:cs="仿宋"/>
          <w:b/>
          <w:kern w:val="2"/>
          <w:sz w:val="28"/>
          <w:szCs w:val="28"/>
          <w:lang w:val="en-US" w:eastAsia="zh-CN" w:bidi="ar-SA"/>
        </w:rPr>
      </w:pPr>
      <w:r>
        <w:rPr>
          <w:rFonts w:hint="default" w:ascii="仿宋" w:hAnsi="仿宋" w:eastAsia="仿宋" w:cs="仿宋"/>
          <w:b/>
          <w:kern w:val="2"/>
          <w:sz w:val="28"/>
          <w:szCs w:val="28"/>
          <w:lang w:val="en-US" w:eastAsia="zh-CN" w:bidi="ar-SA"/>
        </w:rPr>
        <w:t>第</w:t>
      </w:r>
      <w:r>
        <w:rPr>
          <w:rFonts w:hint="eastAsia" w:ascii="仿宋" w:hAnsi="仿宋" w:eastAsia="仿宋" w:cs="仿宋"/>
          <w:b/>
          <w:kern w:val="2"/>
          <w:sz w:val="28"/>
          <w:szCs w:val="28"/>
          <w:lang w:val="en-US" w:eastAsia="zh-CN" w:bidi="ar-SA"/>
        </w:rPr>
        <w:t>六</w:t>
      </w:r>
      <w:r>
        <w:rPr>
          <w:rFonts w:hint="default" w:ascii="仿宋" w:hAnsi="仿宋" w:eastAsia="仿宋" w:cs="仿宋"/>
          <w:b/>
          <w:kern w:val="2"/>
          <w:sz w:val="28"/>
          <w:szCs w:val="28"/>
          <w:lang w:val="en-US" w:eastAsia="zh-CN" w:bidi="ar-SA"/>
        </w:rPr>
        <w:t>条 违约责任</w:t>
      </w:r>
    </w:p>
    <w:p w14:paraId="4D2C9B88">
      <w:pPr>
        <w:widowControl w:val="0"/>
        <w:spacing w:after="160" w:line="360" w:lineRule="auto"/>
        <w:ind w:left="420" w:leftChars="0" w:firstLine="560" w:firstLineChars="20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当由乙方原因发生下列情况之一时，乙方应承担违约责任：</w:t>
      </w:r>
    </w:p>
    <w:p w14:paraId="7B4ACA3E">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6.1若乙方未能按本合同工期和甲方及总包方的要求完成本工程，每延期一日，应向甲方支付1000元违约金；因工期延误不能实现甲方合同目的的，甲方有权单方面解除合同，一切损失由乙方承担。</w:t>
      </w:r>
    </w:p>
    <w:p w14:paraId="7648E0E3">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6.2乙方劳务作业质量不符合本合同约定的质量标准，该部分不予计量。由此造成的返工、修复、罚款等一切损失均由乙方自行承担。</w:t>
      </w:r>
    </w:p>
    <w:p w14:paraId="292C34D2">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6.3 乙方在劳务作业和验收过程中，被发现偷工减料、以次充好问题的，每发现一次乙方须向甲方支付2000元违约金，并承担因此造成的损失。</w:t>
      </w:r>
    </w:p>
    <w:p w14:paraId="4B151AA4">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6.4 乙方擅自停工的，承担违约金1000元/天，停工3日（含3日）以上的，或者乙方违反本合同其他约定的，甲方有权单方面解除合同。因乙方违约甲方选择解除合同的，乙方必须无条件退场，并赔偿由此给甲方造成的一切损失（包括但不限于甲方的直接损失、对外支付的赔偿以及为维权所支出的律师费、保全费、保全担保费等）。</w:t>
      </w:r>
    </w:p>
    <w:p w14:paraId="11F7F739">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6.5因乙方原因而引发劳动纠纷及劳动仲裁、诉讼的（包括但不限于拖欠工资、加班费、工伤工亡纠纷），均由乙方承担全部责任，与甲方无关。若因上述原因导致甲方对外承担赔偿责任的，则甲方有权在乙方的工程款中予以扣除或者向乙方进行追偿。</w:t>
      </w:r>
    </w:p>
    <w:p w14:paraId="4F5BB8C1">
      <w:pPr>
        <w:widowControl w:val="0"/>
        <w:spacing w:after="160" w:line="360" w:lineRule="auto"/>
        <w:ind w:firstLine="422" w:firstLineChars="0"/>
        <w:jc w:val="left"/>
        <w:rPr>
          <w:rFonts w:hint="default" w:ascii="仿宋" w:hAnsi="仿宋" w:eastAsia="仿宋" w:cs="仿宋"/>
          <w:b/>
          <w:kern w:val="2"/>
          <w:sz w:val="28"/>
          <w:szCs w:val="28"/>
          <w:lang w:val="en-US" w:eastAsia="zh-CN" w:bidi="ar-SA"/>
        </w:rPr>
      </w:pPr>
      <w:r>
        <w:rPr>
          <w:rFonts w:hint="default" w:ascii="仿宋" w:hAnsi="仿宋" w:eastAsia="仿宋" w:cs="仿宋"/>
          <w:b/>
          <w:kern w:val="2"/>
          <w:sz w:val="28"/>
          <w:szCs w:val="28"/>
          <w:lang w:val="en-US" w:eastAsia="zh-CN" w:bidi="ar-SA"/>
        </w:rPr>
        <w:t>第</w:t>
      </w:r>
      <w:r>
        <w:rPr>
          <w:rFonts w:hint="eastAsia" w:ascii="仿宋" w:hAnsi="仿宋" w:eastAsia="仿宋" w:cs="仿宋"/>
          <w:b/>
          <w:kern w:val="2"/>
          <w:sz w:val="28"/>
          <w:szCs w:val="28"/>
          <w:lang w:val="en-US" w:eastAsia="zh-CN" w:bidi="ar-SA"/>
        </w:rPr>
        <w:t>七</w:t>
      </w:r>
      <w:r>
        <w:rPr>
          <w:rFonts w:hint="default" w:ascii="仿宋" w:hAnsi="仿宋" w:eastAsia="仿宋" w:cs="仿宋"/>
          <w:b/>
          <w:kern w:val="2"/>
          <w:sz w:val="28"/>
          <w:szCs w:val="28"/>
          <w:lang w:val="en-US" w:eastAsia="zh-CN" w:bidi="ar-SA"/>
        </w:rPr>
        <w:t>条 争议解决</w:t>
      </w:r>
    </w:p>
    <w:p w14:paraId="65726313">
      <w:pPr>
        <w:widowControl w:val="0"/>
        <w:spacing w:after="160" w:line="360" w:lineRule="auto"/>
        <w:ind w:left="420" w:leftChars="0" w:firstLine="560" w:firstLineChars="20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7.1 因本合同所发生的争议，首先由当事人双方协商解决，并签署补充协议书；协商不成时，双方同意：因本合同引起的或与本合同有关的任何争议，由怀化仲裁委员会仲裁。</w:t>
      </w:r>
    </w:p>
    <w:p w14:paraId="7DCD9D8B">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7.2本合同从双方签章之日起生效，甲乙双方履行合同全部义务，完工结算价款支付完毕，本合同即告终止。</w:t>
      </w:r>
    </w:p>
    <w:p w14:paraId="23E0C6B6">
      <w:pPr>
        <w:widowControl w:val="0"/>
        <w:spacing w:after="160" w:line="360" w:lineRule="auto"/>
        <w:ind w:left="420" w:leftChars="200"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7.3本合同一式四份，具有同等效力，由双方分别保存 两 份。</w:t>
      </w:r>
    </w:p>
    <w:p w14:paraId="10D2A2F5">
      <w:pPr>
        <w:spacing w:line="240" w:lineRule="auto"/>
        <w:ind w:firstLine="560" w:firstLineChars="200"/>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（以下无正文）</w:t>
      </w:r>
    </w:p>
    <w:p w14:paraId="73CFFFE3">
      <w:pPr>
        <w:widowControl w:val="0"/>
        <w:spacing w:after="160"/>
        <w:ind w:left="4200" w:leftChars="0"/>
        <w:jc w:val="left"/>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甲方（盖章）：　　　　　　</w:t>
      </w:r>
    </w:p>
    <w:p w14:paraId="60556527">
      <w:pPr>
        <w:widowControl w:val="0"/>
        <w:spacing w:after="160"/>
        <w:ind w:left="4200" w:leftChars="0"/>
        <w:jc w:val="left"/>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乙方（盖章）：</w:t>
      </w:r>
    </w:p>
    <w:p w14:paraId="42912894">
      <w:pPr>
        <w:widowControl w:val="0"/>
        <w:spacing w:after="160"/>
        <w:ind w:left="4200" w:leftChars="0"/>
        <w:jc w:val="left"/>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法定代表人/授权代表：_________　　法定代表人/授权代表：_________</w:t>
      </w:r>
    </w:p>
    <w:p w14:paraId="02329B6F">
      <w:pPr>
        <w:widowControl w:val="0"/>
        <w:spacing w:after="160"/>
        <w:ind w:left="4200" w:leftChars="0"/>
        <w:jc w:val="left"/>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日期：________________　　　　　日期：________________</w:t>
      </w:r>
    </w:p>
    <w:p w14:paraId="722A7734">
      <w:pPr>
        <w:sectPr>
          <w:pgSz w:w="11906" w:h="16838"/>
          <w:pgMar w:top="1440" w:right="1800" w:bottom="1440" w:left="1800" w:header="851" w:footer="992" w:gutter="0"/>
          <w:cols w:space="425" w:num="1"/>
          <w:formProt w:val="1"/>
          <w:docGrid w:type="lines" w:linePitch="312" w:charSpace="0"/>
        </w:sectPr>
      </w:pPr>
    </w:p>
    <w:p w14:paraId="116AA025">
      <w:pPr>
        <w:pStyle w:val="4"/>
        <w:spacing w:before="251" w:line="220" w:lineRule="auto"/>
        <w:ind w:left="3705"/>
        <w:outlineLvl w:val="0"/>
        <w:rPr>
          <w:sz w:val="42"/>
          <w:szCs w:val="42"/>
        </w:rPr>
      </w:pPr>
      <w:r>
        <w:rPr>
          <w:b/>
          <w:bCs/>
          <w:sz w:val="42"/>
          <w:szCs w:val="42"/>
        </w:rPr>
        <w:t>安全协议</w:t>
      </w:r>
    </w:p>
    <w:p w14:paraId="06EBB76C">
      <w:pPr>
        <w:pStyle w:val="4"/>
        <w:spacing w:before="75" w:line="219" w:lineRule="auto"/>
        <w:ind w:left="2625"/>
        <w:rPr>
          <w:sz w:val="42"/>
          <w:szCs w:val="42"/>
        </w:rPr>
      </w:pPr>
      <w:r>
        <w:rPr>
          <w:b/>
          <w:bCs/>
          <w:spacing w:val="4"/>
          <w:sz w:val="42"/>
          <w:szCs w:val="42"/>
        </w:rPr>
        <w:t>施工现场安全保证书</w:t>
      </w:r>
    </w:p>
    <w:p w14:paraId="2B552D01">
      <w:pPr>
        <w:spacing w:line="376" w:lineRule="auto"/>
        <w:rPr>
          <w:rFonts w:ascii="Arial"/>
          <w:sz w:val="21"/>
        </w:rPr>
      </w:pPr>
    </w:p>
    <w:p w14:paraId="2F9FD5BE">
      <w:pPr>
        <w:pStyle w:val="4"/>
        <w:spacing w:before="98" w:line="338" w:lineRule="auto"/>
        <w:ind w:right="227" w:firstLine="629"/>
      </w:pPr>
      <w:r>
        <w:rPr>
          <w:spacing w:val="17"/>
        </w:rPr>
        <w:t>我方在施工过程中，坚决贯彻执行如下安全技术措施，如</w:t>
      </w:r>
      <w:r>
        <w:rPr>
          <w:spacing w:val="12"/>
        </w:rPr>
        <w:t>出现一切安全责任事故，由我方完全负责。</w:t>
      </w:r>
    </w:p>
    <w:p w14:paraId="5C8131EC">
      <w:pPr>
        <w:pStyle w:val="4"/>
        <w:spacing w:line="219" w:lineRule="auto"/>
        <w:ind w:left="629"/>
      </w:pPr>
      <w:r>
        <w:rPr>
          <w:spacing w:val="11"/>
        </w:rPr>
        <w:t>1、对全体施工人员进行安全技术交底；</w:t>
      </w:r>
    </w:p>
    <w:p w14:paraId="334B8D59">
      <w:pPr>
        <w:pStyle w:val="4"/>
        <w:spacing w:before="204" w:line="219" w:lineRule="auto"/>
        <w:ind w:left="629"/>
      </w:pPr>
      <w:r>
        <w:rPr>
          <w:spacing w:val="13"/>
        </w:rPr>
        <w:t>2、清理现场，排除隐患，保证作业环境符合安全要求；</w:t>
      </w:r>
    </w:p>
    <w:p w14:paraId="4E4E57FB">
      <w:pPr>
        <w:pStyle w:val="4"/>
        <w:spacing w:before="214" w:line="219" w:lineRule="auto"/>
        <w:ind w:left="629"/>
      </w:pPr>
      <w:r>
        <w:rPr>
          <w:spacing w:val="12"/>
        </w:rPr>
        <w:t>3、施工人员佩带的劳动防护用品齐全可靠；</w:t>
      </w:r>
    </w:p>
    <w:p w14:paraId="6618721E">
      <w:pPr>
        <w:pStyle w:val="4"/>
        <w:spacing w:before="191" w:line="218" w:lineRule="auto"/>
        <w:ind w:left="629"/>
      </w:pPr>
      <w:r>
        <w:rPr>
          <w:spacing w:val="12"/>
        </w:rPr>
        <w:t>4、各种禁令、警告、提示标志齐全有效；</w:t>
      </w:r>
    </w:p>
    <w:p w14:paraId="0495E093">
      <w:pPr>
        <w:pStyle w:val="4"/>
        <w:spacing w:before="216" w:line="219" w:lineRule="auto"/>
        <w:ind w:left="629"/>
        <w:rPr>
          <w:spacing w:val="11"/>
        </w:rPr>
      </w:pPr>
      <w:r>
        <w:rPr>
          <w:spacing w:val="11"/>
        </w:rPr>
        <w:t>5、脚手架、工作台搭设应安全可靠；</w:t>
      </w:r>
    </w:p>
    <w:p w14:paraId="294563E7">
      <w:pPr>
        <w:pStyle w:val="4"/>
        <w:spacing w:before="216" w:line="219" w:lineRule="auto"/>
        <w:ind w:left="629"/>
      </w:pPr>
      <w:r>
        <w:rPr>
          <w:spacing w:val="-3"/>
        </w:rPr>
        <w:t>6、电梯井道、厅门、楼梯等开口部位的防护</w:t>
      </w:r>
      <w:r>
        <w:rPr>
          <w:spacing w:val="-4"/>
        </w:rPr>
        <w:t>措施应牢固可靠；</w:t>
      </w:r>
    </w:p>
    <w:p w14:paraId="6909C5E6">
      <w:pPr>
        <w:pStyle w:val="4"/>
        <w:spacing w:before="204" w:line="261" w:lineRule="auto"/>
        <w:ind w:right="47" w:firstLine="629"/>
      </w:pPr>
      <w:r>
        <w:rPr>
          <w:spacing w:val="18"/>
        </w:rPr>
        <w:t>7、施工、照明等临时电源线架设应合理、</w:t>
      </w:r>
      <w:r>
        <w:rPr>
          <w:spacing w:val="17"/>
        </w:rPr>
        <w:t>整齐、</w:t>
      </w:r>
      <w:r>
        <w:rPr>
          <w:rFonts w:hint="eastAsia"/>
          <w:spacing w:val="17"/>
          <w:lang w:val="en-US" w:eastAsia="zh-CN"/>
        </w:rPr>
        <w:t>漏电保护</w:t>
      </w:r>
      <w:r>
        <w:rPr>
          <w:spacing w:val="-1"/>
        </w:rPr>
        <w:t>措施可靠；</w:t>
      </w:r>
    </w:p>
    <w:p w14:paraId="5DEF9569">
      <w:pPr>
        <w:pStyle w:val="4"/>
        <w:spacing w:before="262" w:line="219" w:lineRule="auto"/>
        <w:ind w:left="629"/>
      </w:pPr>
      <w:r>
        <w:rPr>
          <w:spacing w:val="13"/>
        </w:rPr>
        <w:t>8、施工中，作业人员应相互协调，防止意外伤害；</w:t>
      </w:r>
    </w:p>
    <w:p w14:paraId="53D66558">
      <w:pPr>
        <w:pStyle w:val="4"/>
        <w:spacing w:before="195" w:line="220" w:lineRule="auto"/>
        <w:ind w:left="629"/>
      </w:pPr>
      <w:r>
        <w:rPr>
          <w:spacing w:val="12"/>
        </w:rPr>
        <w:t>9、二人以上同时作业时应指定专人指挥；</w:t>
      </w:r>
    </w:p>
    <w:p w14:paraId="1F9AC3C1">
      <w:pPr>
        <w:pStyle w:val="4"/>
        <w:spacing w:before="223" w:line="257" w:lineRule="auto"/>
        <w:ind w:right="80" w:firstLine="629"/>
      </w:pPr>
      <w:r>
        <w:rPr>
          <w:spacing w:val="10"/>
        </w:rPr>
        <w:t>10、井道、库房要防止火灾发生，用为作业要有用火手续，</w:t>
      </w:r>
      <w:r>
        <w:rPr>
          <w:spacing w:val="8"/>
        </w:rPr>
        <w:t xml:space="preserve"> </w:t>
      </w:r>
      <w:r>
        <w:rPr>
          <w:spacing w:val="6"/>
        </w:rPr>
        <w:t>作业时有人看护；</w:t>
      </w:r>
    </w:p>
    <w:p w14:paraId="64C61BE7">
      <w:pPr>
        <w:pStyle w:val="4"/>
        <w:spacing w:before="284" w:line="257" w:lineRule="auto"/>
        <w:ind w:right="325" w:firstLine="629"/>
      </w:pPr>
      <w:r>
        <w:rPr>
          <w:spacing w:val="13"/>
        </w:rPr>
        <w:t>11、施工现场安全技术措施和现场中其它应注</w:t>
      </w:r>
      <w:r>
        <w:rPr>
          <w:spacing w:val="12"/>
        </w:rPr>
        <w:t>意的安全事</w:t>
      </w:r>
      <w:r>
        <w:t xml:space="preserve"> </w:t>
      </w:r>
      <w:r>
        <w:rPr>
          <w:spacing w:val="9"/>
        </w:rPr>
        <w:t>项应由施工负责人实施、监督、管理；</w:t>
      </w:r>
    </w:p>
    <w:p w14:paraId="549B4FCB">
      <w:pPr>
        <w:pStyle w:val="4"/>
        <w:spacing w:before="285" w:line="257" w:lineRule="auto"/>
        <w:ind w:right="329" w:firstLine="629"/>
      </w:pPr>
      <w:r>
        <w:rPr>
          <w:spacing w:val="12"/>
        </w:rPr>
        <w:t>12、做好工伤保险，人人保险：落实、确定施工人员的保险应于其身份证相对应，严禁未买工伤保险的施</w:t>
      </w:r>
      <w:r>
        <w:rPr>
          <w:spacing w:val="11"/>
        </w:rPr>
        <w:t>工人员施工。</w:t>
      </w:r>
    </w:p>
    <w:p w14:paraId="111BABDC">
      <w:pPr>
        <w:spacing w:line="290" w:lineRule="auto"/>
        <w:rPr>
          <w:rFonts w:ascii="Arial"/>
          <w:sz w:val="21"/>
        </w:rPr>
      </w:pPr>
    </w:p>
    <w:p w14:paraId="0086A560">
      <w:pPr>
        <w:spacing w:line="290" w:lineRule="auto"/>
        <w:rPr>
          <w:rFonts w:ascii="Arial"/>
          <w:sz w:val="21"/>
        </w:rPr>
      </w:pPr>
    </w:p>
    <w:p w14:paraId="62729A7F">
      <w:pPr>
        <w:pStyle w:val="4"/>
        <w:spacing w:before="98" w:line="219" w:lineRule="auto"/>
        <w:ind w:firstLine="5320" w:firstLineChars="2000"/>
      </w:pPr>
      <w:r>
        <w:rPr>
          <w:spacing w:val="33"/>
        </w:rPr>
        <w:t>保证方(签字):</w:t>
      </w:r>
    </w:p>
    <w:p w14:paraId="0501B69E">
      <w:pPr>
        <w:pStyle w:val="4"/>
        <w:spacing w:before="252" w:line="219" w:lineRule="auto"/>
        <w:ind w:left="5030" w:firstLine="544" w:firstLineChars="200"/>
      </w:pPr>
      <w:r>
        <w:rPr>
          <w:spacing w:val="36"/>
        </w:rPr>
        <w:t>(盖章):</w:t>
      </w:r>
    </w:p>
    <w:p w14:paraId="1F4EE6D4">
      <w:pPr>
        <w:spacing w:line="351" w:lineRule="auto"/>
        <w:rPr>
          <w:rFonts w:ascii="Arial"/>
          <w:sz w:val="21"/>
        </w:rPr>
      </w:pPr>
    </w:p>
    <w:p w14:paraId="2234DD1D"/>
    <w:sectPr>
      <w:pgSz w:w="11900" w:h="16840"/>
      <w:pgMar w:top="1431" w:right="1430" w:bottom="0" w:left="168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3242201-68C1-4F20-8C0D-A055D99B5BA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BC3BF595-691C-4946-AB01-960757148691}"/>
  </w:font>
  <w:font w:name="等线">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3" w:fontKey="{BC7250C7-27AD-4495-9B2C-248F47CC5F14}"/>
  </w:font>
  <w:font w:name="方正小标宋简体">
    <w:panose1 w:val="03000509000000000000"/>
    <w:charset w:val="86"/>
    <w:family w:val="script"/>
    <w:pitch w:val="default"/>
    <w:sig w:usb0="00000001" w:usb1="080E0000" w:usb2="00000000" w:usb3="00000000" w:csb0="00040000" w:csb1="00000000"/>
    <w:embedRegular r:id="rId4" w:fontKey="{0F6267B6-4656-4B07-9308-81CC392F5C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9C2DC">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2E79AC">
                          <w:pPr>
                            <w:pStyle w:val="6"/>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A2E79AC">
                    <w:pPr>
                      <w:pStyle w:val="6"/>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9044A">
    <w:pPr>
      <w:pStyle w:val="6"/>
      <w:tabs>
        <w:tab w:val="left" w:pos="5140"/>
        <w:tab w:val="clear" w:pos="4153"/>
      </w:tabs>
      <w:jc w:val="both"/>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38D894">
                          <w:pPr>
                            <w:pStyle w:val="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4938D894">
                    <w:pPr>
                      <w:pStyle w:val="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D304">
    <w:pPr>
      <w:pStyle w:val="6"/>
      <w:tabs>
        <w:tab w:val="left" w:pos="5140"/>
        <w:tab w:val="clear" w:pos="4153"/>
      </w:tabs>
      <w:jc w:val="both"/>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319185">
                          <w:pPr>
                            <w:pStyle w:val="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1D319185">
                    <w:pPr>
                      <w:pStyle w:val="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724C2">
    <w:pPr>
      <w:pStyle w:val="7"/>
      <w:pBdr>
        <w:bottom w:val="none" w:color="auto" w:sz="0" w:space="1"/>
      </w:pBdr>
      <w:jc w:val="both"/>
    </w:pPr>
    <w:r>
      <w:rPr>
        <w:rFonts w:hint="eastAsia"/>
        <w:sz w:val="24"/>
        <w:szCs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58F41">
    <w:pPr>
      <w:pStyle w:val="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D7349">
    <w:pPr>
      <w:pStyle w:val="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9B1553"/>
    <w:multiLevelType w:val="singleLevel"/>
    <w:tmpl w:val="EB9B155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24B22"/>
    <w:rsid w:val="02303E96"/>
    <w:rsid w:val="02EF1A77"/>
    <w:rsid w:val="031C15A9"/>
    <w:rsid w:val="05614B95"/>
    <w:rsid w:val="05634469"/>
    <w:rsid w:val="08834D55"/>
    <w:rsid w:val="09BC1108"/>
    <w:rsid w:val="0DC123C5"/>
    <w:rsid w:val="0DF90060"/>
    <w:rsid w:val="0E4F4C06"/>
    <w:rsid w:val="0FD91EF8"/>
    <w:rsid w:val="106E0401"/>
    <w:rsid w:val="11042C08"/>
    <w:rsid w:val="112C1AFA"/>
    <w:rsid w:val="114C5FF1"/>
    <w:rsid w:val="161F43DC"/>
    <w:rsid w:val="186802BC"/>
    <w:rsid w:val="18F7519C"/>
    <w:rsid w:val="1FB738D7"/>
    <w:rsid w:val="20C77B4A"/>
    <w:rsid w:val="23C847CE"/>
    <w:rsid w:val="255D282B"/>
    <w:rsid w:val="296B506C"/>
    <w:rsid w:val="2BE041B6"/>
    <w:rsid w:val="2C29790B"/>
    <w:rsid w:val="2D124E4F"/>
    <w:rsid w:val="2D18338A"/>
    <w:rsid w:val="2F6F3887"/>
    <w:rsid w:val="30F32296"/>
    <w:rsid w:val="318C04CD"/>
    <w:rsid w:val="335E3BD4"/>
    <w:rsid w:val="3C0E5D2E"/>
    <w:rsid w:val="3F820630"/>
    <w:rsid w:val="40972C3D"/>
    <w:rsid w:val="40F0234E"/>
    <w:rsid w:val="40F736DC"/>
    <w:rsid w:val="43030A5E"/>
    <w:rsid w:val="443A225E"/>
    <w:rsid w:val="44BC28D1"/>
    <w:rsid w:val="474823EC"/>
    <w:rsid w:val="49491594"/>
    <w:rsid w:val="4B982A07"/>
    <w:rsid w:val="4C481290"/>
    <w:rsid w:val="4D225F85"/>
    <w:rsid w:val="4DC25072"/>
    <w:rsid w:val="522E468F"/>
    <w:rsid w:val="58BA52C3"/>
    <w:rsid w:val="5DA22532"/>
    <w:rsid w:val="6247406C"/>
    <w:rsid w:val="62EC4C13"/>
    <w:rsid w:val="65E330D3"/>
    <w:rsid w:val="66C37AA5"/>
    <w:rsid w:val="67324B22"/>
    <w:rsid w:val="6A883473"/>
    <w:rsid w:val="6D940381"/>
    <w:rsid w:val="6D9739CD"/>
    <w:rsid w:val="6ED529FF"/>
    <w:rsid w:val="766D79C1"/>
    <w:rsid w:val="786F7FEC"/>
    <w:rsid w:val="7A563C17"/>
    <w:rsid w:val="7FCA1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eastAsia="仿宋"/>
      <w:bCs/>
      <w:kern w:val="44"/>
      <w:sz w:val="24"/>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rPr>
      <w:kern w:val="0"/>
      <w:sz w:val="20"/>
    </w:rPr>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apple-converted-space"/>
    <w:basedOn w:val="9"/>
    <w:autoRedefine/>
    <w:qFormat/>
    <w:locked/>
    <w:uiPriority w:val="0"/>
  </w:style>
  <w:style w:type="character" w:customStyle="1" w:styleId="12">
    <w:name w:val="font41"/>
    <w:basedOn w:val="9"/>
    <w:qFormat/>
    <w:uiPriority w:val="0"/>
    <w:rPr>
      <w:rFonts w:hint="eastAsia" w:ascii="仿宋" w:hAnsi="仿宋" w:eastAsia="仿宋" w:cs="仿宋"/>
      <w:color w:val="000000"/>
      <w:sz w:val="18"/>
      <w:szCs w:val="18"/>
      <w:u w:val="none"/>
    </w:rPr>
  </w:style>
  <w:style w:type="character" w:customStyle="1" w:styleId="13">
    <w:name w:val="font01"/>
    <w:basedOn w:val="9"/>
    <w:qFormat/>
    <w:uiPriority w:val="0"/>
    <w:rPr>
      <w:rFonts w:hint="eastAsia" w:ascii="宋体" w:hAnsi="宋体" w:eastAsia="宋体" w:cs="宋体"/>
      <w:color w:val="000000"/>
      <w:sz w:val="22"/>
      <w:szCs w:val="22"/>
      <w:u w:val="none"/>
    </w:rPr>
  </w:style>
  <w:style w:type="character" w:customStyle="1" w:styleId="14">
    <w:name w:val="font31"/>
    <w:basedOn w:val="9"/>
    <w:qFormat/>
    <w:uiPriority w:val="0"/>
    <w:rPr>
      <w:rFonts w:hint="eastAsia" w:ascii="等线" w:hAnsi="等线" w:eastAsia="等线" w:cs="等线"/>
      <w:color w:val="000000"/>
      <w:sz w:val="22"/>
      <w:szCs w:val="22"/>
      <w:u w:val="none"/>
    </w:rPr>
  </w:style>
  <w:style w:type="table" w:customStyle="1" w:styleId="15">
    <w:name w:val="Table Normal"/>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4084</Words>
  <Characters>4249</Characters>
  <Lines>0</Lines>
  <Paragraphs>0</Paragraphs>
  <TotalTime>22</TotalTime>
  <ScaleCrop>false</ScaleCrop>
  <LinksUpToDate>false</LinksUpToDate>
  <CharactersWithSpaces>5057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2025-04-15T06:13:00Z</dcterms:created>
  <dc:creator>Jim</dc:creator>
  <cp:lastModifiedBy>Hyamesh</cp:lastModifiedBy>
  <dcterms:modified xsi:type="dcterms:W3CDTF">2026-10-13T01:28:31Z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D418457017344914B9D59CE146B77347_13</vt:lpwstr>
  </property>
  <property fmtid="{D5CDD505-2E9C-101B-9397-08002B2CF9AE}" pid="4" name="KSOTemplateDocerSaveRecord">
    <vt:lpwstr>eyJoZGlkIjoiNDNjODExYjFmY2UyM2MwNWY3MmMyYzkxODYyNWUwMjIiLCJ1c2VySWQiOiIyMzg0NzkwMzkifQ==</vt:lpwstr>
  </property>
</Properties>
</file>