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7E010E">
      <w:pPr>
        <w:pStyle w:val="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504" w:lineRule="atLeast"/>
        <w:ind w:right="0" w:firstLine="723" w:firstLineChars="200"/>
        <w:jc w:val="center"/>
        <w:textAlignment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36"/>
          <w:szCs w:val="36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36"/>
          <w:szCs w:val="36"/>
          <w:shd w:val="clear" w:color="auto" w:fill="FFFFFF"/>
          <w:lang w:val="en-US" w:eastAsia="zh-CN"/>
        </w:rPr>
        <w:t>怀化高新区拟提名2026年度湖南省科学技术奖项目情况</w:t>
      </w:r>
    </w:p>
    <w:p w14:paraId="07238D8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440" w:lineRule="exact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一、项目名称</w:t>
      </w:r>
    </w:p>
    <w:p w14:paraId="556E9BE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440" w:lineRule="exac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正清风痛宁资源保障与制剂产业化升级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>关健技术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及应用</w:t>
      </w:r>
      <w:bookmarkStart w:id="0" w:name="_GoBack"/>
      <w:bookmarkEnd w:id="0"/>
    </w:p>
    <w:p w14:paraId="2E91ECE3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440" w:lineRule="exact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2"/>
          <w:sz w:val="24"/>
          <w:szCs w:val="24"/>
          <w:lang w:val="en-US" w:eastAsia="zh-CN" w:bidi="ar-SA"/>
        </w:rPr>
        <w:t>二、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提名单位</w:t>
      </w:r>
    </w:p>
    <w:p w14:paraId="6BCDADA6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440" w:lineRule="exac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怀化国家高新技术产业开发区</w:t>
      </w:r>
    </w:p>
    <w:p w14:paraId="2C8AF1D9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440" w:lineRule="exact"/>
        <w:textAlignment w:val="auto"/>
        <w:rPr>
          <w:rFonts w:hint="eastAsia" w:ascii="宋体" w:hAnsi="宋体" w:eastAsia="宋体" w:cs="宋体"/>
          <w:b/>
          <w:bCs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4"/>
          <w:szCs w:val="24"/>
          <w:lang w:val="en-US" w:eastAsia="zh-CN" w:bidi="ar-SA"/>
        </w:rPr>
        <w:t>三、提名等级</w:t>
      </w:r>
    </w:p>
    <w:p w14:paraId="4A0DB301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440" w:lineRule="exact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一等奖或二等奖</w:t>
      </w:r>
    </w:p>
    <w:p w14:paraId="0EC7DF14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440" w:lineRule="exact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color w:val="auto"/>
          <w:kern w:val="2"/>
          <w:sz w:val="24"/>
          <w:szCs w:val="24"/>
          <w:lang w:val="en-US" w:eastAsia="zh-CN" w:bidi="ar-SA"/>
        </w:rPr>
        <w:t>四、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</w:rPr>
        <w:t>主要知识产权和标准规范等目录</w:t>
      </w:r>
    </w:p>
    <w:tbl>
      <w:tblPr>
        <w:tblStyle w:val="24"/>
        <w:tblW w:w="940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04"/>
        <w:gridCol w:w="1398"/>
        <w:gridCol w:w="999"/>
        <w:gridCol w:w="999"/>
        <w:gridCol w:w="999"/>
        <w:gridCol w:w="999"/>
        <w:gridCol w:w="999"/>
        <w:gridCol w:w="999"/>
        <w:gridCol w:w="1004"/>
      </w:tblGrid>
      <w:tr w14:paraId="61357D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4" w:hRule="atLeast"/>
          <w:jc w:val="center"/>
        </w:trPr>
        <w:tc>
          <w:tcPr>
            <w:tcW w:w="1004" w:type="dxa"/>
            <w:vAlign w:val="center"/>
          </w:tcPr>
          <w:p w14:paraId="38E2AB4D">
            <w:pPr>
              <w:pStyle w:val="2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8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</w:rPr>
              <w:t>知识产权</w:t>
            </w:r>
          </w:p>
          <w:p w14:paraId="2E21F876">
            <w:pPr>
              <w:pStyle w:val="2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2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14"/>
                <w:sz w:val="18"/>
                <w:szCs w:val="18"/>
              </w:rPr>
              <w:t>（标准）</w:t>
            </w: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</w:rPr>
              <w:t>类别</w:t>
            </w:r>
          </w:p>
        </w:tc>
        <w:tc>
          <w:tcPr>
            <w:tcW w:w="1398" w:type="dxa"/>
            <w:vAlign w:val="center"/>
          </w:tcPr>
          <w:p w14:paraId="57F53D46">
            <w:pPr>
              <w:pStyle w:val="2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8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</w:rPr>
              <w:t>知识产权</w:t>
            </w:r>
          </w:p>
          <w:p w14:paraId="3CAE903E">
            <w:pPr>
              <w:pStyle w:val="2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7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11"/>
                <w:sz w:val="18"/>
                <w:szCs w:val="18"/>
              </w:rPr>
              <w:t>（标准）</w:t>
            </w:r>
          </w:p>
          <w:p w14:paraId="4B7D382A">
            <w:pPr>
              <w:pStyle w:val="2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9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</w:rPr>
              <w:t>具体名称</w:t>
            </w:r>
          </w:p>
        </w:tc>
        <w:tc>
          <w:tcPr>
            <w:tcW w:w="999" w:type="dxa"/>
            <w:vAlign w:val="center"/>
          </w:tcPr>
          <w:p w14:paraId="59F916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4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  <w:p w14:paraId="4C43FC15">
            <w:pPr>
              <w:pStyle w:val="2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5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13"/>
                <w:sz w:val="18"/>
                <w:szCs w:val="18"/>
              </w:rPr>
              <w:t>国家</w:t>
            </w:r>
            <w:r>
              <w:rPr>
                <w:rFonts w:hint="eastAsia" w:ascii="宋体" w:hAnsi="宋体" w:eastAsia="宋体" w:cs="宋体"/>
                <w:spacing w:val="-14"/>
                <w:sz w:val="18"/>
                <w:szCs w:val="18"/>
              </w:rPr>
              <w:t>（地区）</w:t>
            </w:r>
          </w:p>
        </w:tc>
        <w:tc>
          <w:tcPr>
            <w:tcW w:w="999" w:type="dxa"/>
            <w:vAlign w:val="center"/>
          </w:tcPr>
          <w:p w14:paraId="3BAB2075">
            <w:pPr>
              <w:pStyle w:val="2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8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3"/>
                <w:sz w:val="18"/>
                <w:szCs w:val="18"/>
              </w:rPr>
              <w:t>授权号</w:t>
            </w:r>
            <w:r>
              <w:rPr>
                <w:rFonts w:hint="eastAsia" w:ascii="宋体" w:hAnsi="宋体" w:eastAsia="宋体" w:cs="宋体"/>
                <w:spacing w:val="-8"/>
                <w:sz w:val="18"/>
                <w:szCs w:val="18"/>
              </w:rPr>
              <w:t>（专利号</w:t>
            </w:r>
          </w:p>
          <w:p w14:paraId="73870650">
            <w:pPr>
              <w:pStyle w:val="2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3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8"/>
                <w:sz w:val="18"/>
                <w:szCs w:val="18"/>
              </w:rPr>
              <w:t>、标准编</w:t>
            </w:r>
            <w:r>
              <w:rPr>
                <w:rFonts w:hint="eastAsia" w:ascii="宋体" w:hAnsi="宋体" w:eastAsia="宋体" w:cs="宋体"/>
                <w:spacing w:val="-9"/>
                <w:sz w:val="18"/>
                <w:szCs w:val="18"/>
              </w:rPr>
              <w:t>号）</w:t>
            </w:r>
          </w:p>
        </w:tc>
        <w:tc>
          <w:tcPr>
            <w:tcW w:w="999" w:type="dxa"/>
            <w:vAlign w:val="center"/>
          </w:tcPr>
          <w:p w14:paraId="57F82E5E">
            <w:pPr>
              <w:pStyle w:val="2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8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</w:rPr>
              <w:t>授权（标准发布</w:t>
            </w:r>
          </w:p>
          <w:p w14:paraId="7CF24ABB">
            <w:pPr>
              <w:pStyle w:val="2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9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36"/>
                <w:sz w:val="18"/>
                <w:szCs w:val="18"/>
              </w:rPr>
              <w:t>)日期</w:t>
            </w:r>
          </w:p>
        </w:tc>
        <w:tc>
          <w:tcPr>
            <w:tcW w:w="999" w:type="dxa"/>
            <w:vAlign w:val="center"/>
          </w:tcPr>
          <w:p w14:paraId="209054C2">
            <w:pPr>
              <w:pStyle w:val="2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8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1"/>
                <w:sz w:val="18"/>
                <w:szCs w:val="18"/>
              </w:rPr>
              <w:t>证书编号</w:t>
            </w:r>
          </w:p>
          <w:p w14:paraId="210AEDA2">
            <w:pPr>
              <w:pStyle w:val="2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7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6"/>
                <w:sz w:val="18"/>
                <w:szCs w:val="18"/>
              </w:rPr>
              <w:t>（标准批</w:t>
            </w:r>
          </w:p>
          <w:p w14:paraId="6C6CDE67">
            <w:pPr>
              <w:pStyle w:val="2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3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3"/>
                <w:sz w:val="18"/>
                <w:szCs w:val="18"/>
              </w:rPr>
              <w:t>准发布部</w:t>
            </w:r>
            <w:r>
              <w:rPr>
                <w:rFonts w:hint="eastAsia" w:ascii="宋体" w:hAnsi="宋体" w:eastAsia="宋体" w:cs="宋体"/>
                <w:spacing w:val="-15"/>
                <w:sz w:val="18"/>
                <w:szCs w:val="18"/>
              </w:rPr>
              <w:t>门）</w:t>
            </w:r>
          </w:p>
        </w:tc>
        <w:tc>
          <w:tcPr>
            <w:tcW w:w="999" w:type="dxa"/>
            <w:vAlign w:val="center"/>
          </w:tcPr>
          <w:p w14:paraId="3AC58031">
            <w:pPr>
              <w:pStyle w:val="2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8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</w:rPr>
              <w:t>权利人</w:t>
            </w:r>
            <w:r>
              <w:rPr>
                <w:rFonts w:hint="eastAsia" w:ascii="宋体" w:hAnsi="宋体" w:eastAsia="宋体" w:cs="宋体"/>
                <w:spacing w:val="-8"/>
                <w:sz w:val="18"/>
                <w:szCs w:val="18"/>
              </w:rPr>
              <w:t>（标准起</w:t>
            </w:r>
          </w:p>
          <w:p w14:paraId="1F6271F7">
            <w:pPr>
              <w:pStyle w:val="2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8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7"/>
                <w:sz w:val="18"/>
                <w:szCs w:val="18"/>
              </w:rPr>
              <w:t>草单位）</w:t>
            </w:r>
          </w:p>
        </w:tc>
        <w:tc>
          <w:tcPr>
            <w:tcW w:w="999" w:type="dxa"/>
            <w:vAlign w:val="center"/>
          </w:tcPr>
          <w:p w14:paraId="333A232C">
            <w:pPr>
              <w:pStyle w:val="2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9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4"/>
                <w:sz w:val="18"/>
                <w:szCs w:val="18"/>
              </w:rPr>
              <w:t>发明人</w:t>
            </w:r>
            <w:r>
              <w:rPr>
                <w:rFonts w:hint="eastAsia" w:ascii="宋体" w:hAnsi="宋体" w:eastAsia="宋体" w:cs="宋体"/>
                <w:spacing w:val="-8"/>
                <w:sz w:val="18"/>
                <w:szCs w:val="18"/>
              </w:rPr>
              <w:t>（标准起</w:t>
            </w:r>
            <w:r>
              <w:rPr>
                <w:rFonts w:hint="eastAsia" w:ascii="宋体" w:hAnsi="宋体" w:eastAsia="宋体" w:cs="宋体"/>
                <w:spacing w:val="15"/>
                <w:sz w:val="18"/>
                <w:szCs w:val="18"/>
              </w:rPr>
              <w:t>草人）</w:t>
            </w:r>
          </w:p>
        </w:tc>
        <w:tc>
          <w:tcPr>
            <w:tcW w:w="1004" w:type="dxa"/>
            <w:vAlign w:val="center"/>
          </w:tcPr>
          <w:p w14:paraId="281AD805">
            <w:pPr>
              <w:pStyle w:val="2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8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</w:rPr>
              <w:t>发明专利</w:t>
            </w:r>
          </w:p>
          <w:p w14:paraId="493E1074">
            <w:pPr>
              <w:pStyle w:val="2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7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8"/>
                <w:sz w:val="18"/>
                <w:szCs w:val="18"/>
              </w:rPr>
              <w:t>（标准</w:t>
            </w:r>
          </w:p>
          <w:p w14:paraId="0EE22EF7">
            <w:pPr>
              <w:pStyle w:val="2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7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29"/>
                <w:sz w:val="18"/>
                <w:szCs w:val="18"/>
              </w:rPr>
              <w:t>)有效状</w:t>
            </w:r>
          </w:p>
          <w:p w14:paraId="7FA8637F">
            <w:pPr>
              <w:pStyle w:val="2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8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态</w:t>
            </w:r>
          </w:p>
        </w:tc>
      </w:tr>
      <w:tr w14:paraId="4B8EAF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9" w:hRule="atLeast"/>
          <w:jc w:val="center"/>
        </w:trPr>
        <w:tc>
          <w:tcPr>
            <w:tcW w:w="1004" w:type="dxa"/>
            <w:vAlign w:val="center"/>
          </w:tcPr>
          <w:p w14:paraId="6E45E356">
            <w:pPr>
              <w:pStyle w:val="2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1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</w:rPr>
              <w:t>标准</w:t>
            </w:r>
          </w:p>
        </w:tc>
        <w:tc>
          <w:tcPr>
            <w:tcW w:w="1398" w:type="dxa"/>
            <w:vAlign w:val="center"/>
          </w:tcPr>
          <w:p w14:paraId="1EBE9F72">
            <w:pPr>
              <w:pStyle w:val="2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7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</w:rPr>
              <w:t>中医药-青风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藤</w:t>
            </w:r>
          </w:p>
        </w:tc>
        <w:tc>
          <w:tcPr>
            <w:tcW w:w="999" w:type="dxa"/>
            <w:vAlign w:val="center"/>
          </w:tcPr>
          <w:p w14:paraId="54CCFC31">
            <w:pPr>
              <w:pStyle w:val="2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9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</w:rPr>
              <w:t>其它</w:t>
            </w:r>
          </w:p>
        </w:tc>
        <w:tc>
          <w:tcPr>
            <w:tcW w:w="999" w:type="dxa"/>
            <w:vAlign w:val="center"/>
          </w:tcPr>
          <w:p w14:paraId="79281035">
            <w:pPr>
              <w:pStyle w:val="2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53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3"/>
                <w:position w:val="-2"/>
                <w:sz w:val="18"/>
                <w:szCs w:val="18"/>
              </w:rPr>
              <w:t>ISO</w:t>
            </w:r>
          </w:p>
          <w:p w14:paraId="11DC350D">
            <w:pPr>
              <w:pStyle w:val="2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9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2"/>
                <w:position w:val="3"/>
                <w:sz w:val="18"/>
                <w:szCs w:val="18"/>
              </w:rPr>
              <w:t>4154:2022</w:t>
            </w:r>
          </w:p>
        </w:tc>
        <w:tc>
          <w:tcPr>
            <w:tcW w:w="999" w:type="dxa"/>
            <w:vAlign w:val="center"/>
          </w:tcPr>
          <w:p w14:paraId="31A7981B">
            <w:pPr>
              <w:pStyle w:val="2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76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</w:rPr>
              <w:t>2025年</w:t>
            </w:r>
          </w:p>
          <w:p w14:paraId="75E02E21">
            <w:pPr>
              <w:pStyle w:val="2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9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</w:rPr>
              <w:t>05月21日</w:t>
            </w:r>
          </w:p>
        </w:tc>
        <w:tc>
          <w:tcPr>
            <w:tcW w:w="999" w:type="dxa"/>
            <w:vAlign w:val="center"/>
          </w:tcPr>
          <w:p w14:paraId="3584AAAA">
            <w:pPr>
              <w:pStyle w:val="2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3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6"/>
                <w:sz w:val="18"/>
                <w:szCs w:val="18"/>
              </w:rPr>
              <w:t>ISO/TC2</w:t>
            </w:r>
            <w:r>
              <w:rPr>
                <w:rFonts w:hint="eastAsia" w:ascii="宋体" w:hAnsi="宋体" w:eastAsia="宋体" w:cs="宋体"/>
                <w:spacing w:val="1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</w:rPr>
              <w:t>49中医药</w:t>
            </w:r>
          </w:p>
        </w:tc>
        <w:tc>
          <w:tcPr>
            <w:tcW w:w="999" w:type="dxa"/>
            <w:vAlign w:val="center"/>
          </w:tcPr>
          <w:p w14:paraId="21060CDE">
            <w:pPr>
              <w:pStyle w:val="2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76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</w:rPr>
              <w:t>湖南正清</w:t>
            </w:r>
          </w:p>
          <w:p w14:paraId="680094B1">
            <w:pPr>
              <w:pStyle w:val="2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4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</w:rPr>
              <w:t>制药集团</w:t>
            </w:r>
          </w:p>
          <w:p w14:paraId="0D789BA6">
            <w:pPr>
              <w:pStyle w:val="2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</w:rPr>
              <w:t>股份有限公司</w:t>
            </w:r>
          </w:p>
        </w:tc>
        <w:tc>
          <w:tcPr>
            <w:tcW w:w="999" w:type="dxa"/>
            <w:vAlign w:val="center"/>
          </w:tcPr>
          <w:p w14:paraId="49029E19">
            <w:pPr>
              <w:pStyle w:val="2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1" w:lineRule="auto"/>
              <w:ind w:left="0" w:right="0" w:firstLine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刘良、吴飞驰、黄宇明、朱永波</w:t>
            </w: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董绍象、胥雯</w:t>
            </w:r>
          </w:p>
        </w:tc>
        <w:tc>
          <w:tcPr>
            <w:tcW w:w="1004" w:type="dxa"/>
            <w:vAlign w:val="center"/>
          </w:tcPr>
          <w:p w14:paraId="6EA3666F">
            <w:pPr>
              <w:pStyle w:val="2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76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</w:rPr>
              <w:t>其他有效</w:t>
            </w:r>
          </w:p>
          <w:p w14:paraId="467D89B9">
            <w:pPr>
              <w:pStyle w:val="2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6"/>
                <w:sz w:val="18"/>
                <w:szCs w:val="18"/>
              </w:rPr>
              <w:t>的知识产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权</w:t>
            </w:r>
          </w:p>
        </w:tc>
      </w:tr>
      <w:tr w14:paraId="1CB4C0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9" w:hRule="atLeast"/>
          <w:jc w:val="center"/>
        </w:trPr>
        <w:tc>
          <w:tcPr>
            <w:tcW w:w="1004" w:type="dxa"/>
            <w:vAlign w:val="center"/>
          </w:tcPr>
          <w:p w14:paraId="4319B00F">
            <w:pPr>
              <w:pStyle w:val="2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1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</w:rPr>
              <w:t>标准</w:t>
            </w:r>
          </w:p>
        </w:tc>
        <w:tc>
          <w:tcPr>
            <w:tcW w:w="1398" w:type="dxa"/>
            <w:vAlign w:val="center"/>
          </w:tcPr>
          <w:p w14:paraId="564A1E3F">
            <w:pPr>
              <w:pStyle w:val="2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9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</w:rPr>
              <w:t>正清风痛宁片</w:t>
            </w:r>
          </w:p>
        </w:tc>
        <w:tc>
          <w:tcPr>
            <w:tcW w:w="999" w:type="dxa"/>
            <w:vAlign w:val="center"/>
          </w:tcPr>
          <w:p w14:paraId="1146A903">
            <w:pPr>
              <w:pStyle w:val="2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9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6"/>
                <w:sz w:val="18"/>
                <w:szCs w:val="18"/>
              </w:rPr>
              <w:t>中国</w:t>
            </w:r>
          </w:p>
        </w:tc>
        <w:tc>
          <w:tcPr>
            <w:tcW w:w="999" w:type="dxa"/>
            <w:vAlign w:val="center"/>
          </w:tcPr>
          <w:p w14:paraId="0FD34B26">
            <w:pPr>
              <w:pStyle w:val="2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7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</w:rPr>
              <w:t>2025年中</w:t>
            </w:r>
            <w:r>
              <w:rPr>
                <w:rFonts w:hint="eastAsia" w:ascii="宋体" w:hAnsi="宋体" w:eastAsia="宋体" w:cs="宋体"/>
                <w:spacing w:val="-6"/>
                <w:sz w:val="18"/>
                <w:szCs w:val="18"/>
              </w:rPr>
              <w:t>国药典</w:t>
            </w:r>
          </w:p>
        </w:tc>
        <w:tc>
          <w:tcPr>
            <w:tcW w:w="999" w:type="dxa"/>
            <w:vAlign w:val="center"/>
          </w:tcPr>
          <w:p w14:paraId="6ED9CA1F">
            <w:pPr>
              <w:pStyle w:val="2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76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</w:rPr>
              <w:t>2025年</w:t>
            </w:r>
          </w:p>
          <w:p w14:paraId="054F427A">
            <w:pPr>
              <w:pStyle w:val="2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9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3"/>
                <w:sz w:val="18"/>
                <w:szCs w:val="18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spacing w:val="-3"/>
                <w:sz w:val="18"/>
                <w:szCs w:val="18"/>
              </w:rPr>
              <w:t>月</w:t>
            </w:r>
            <w:r>
              <w:rPr>
                <w:rFonts w:hint="eastAsia" w:ascii="宋体" w:hAnsi="宋体" w:eastAsia="宋体" w:cs="宋体"/>
                <w:spacing w:val="-3"/>
                <w:sz w:val="18"/>
                <w:szCs w:val="18"/>
                <w:lang w:val="en-US" w:eastAsia="zh-CN"/>
              </w:rPr>
              <w:t>25</w:t>
            </w:r>
            <w:r>
              <w:rPr>
                <w:rFonts w:hint="eastAsia" w:ascii="宋体" w:hAnsi="宋体" w:eastAsia="宋体" w:cs="宋体"/>
                <w:spacing w:val="-3"/>
                <w:sz w:val="18"/>
                <w:szCs w:val="18"/>
              </w:rPr>
              <w:t>日</w:t>
            </w:r>
          </w:p>
        </w:tc>
        <w:tc>
          <w:tcPr>
            <w:tcW w:w="999" w:type="dxa"/>
            <w:vAlign w:val="center"/>
          </w:tcPr>
          <w:p w14:paraId="1478A5C0">
            <w:pPr>
              <w:pStyle w:val="2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7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7"/>
                <w:sz w:val="18"/>
                <w:szCs w:val="18"/>
              </w:rPr>
              <w:t>国家药典</w:t>
            </w: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</w:rPr>
              <w:t>委员会</w:t>
            </w:r>
          </w:p>
        </w:tc>
        <w:tc>
          <w:tcPr>
            <w:tcW w:w="999" w:type="dxa"/>
            <w:vAlign w:val="center"/>
          </w:tcPr>
          <w:p w14:paraId="2DFE0DAD">
            <w:pPr>
              <w:pStyle w:val="2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76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</w:rPr>
              <w:t>湖南正清</w:t>
            </w:r>
          </w:p>
          <w:p w14:paraId="7A5855FD">
            <w:pPr>
              <w:pStyle w:val="2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4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</w:rPr>
              <w:t>制药集团</w:t>
            </w:r>
          </w:p>
          <w:p w14:paraId="2F23C3BF">
            <w:pPr>
              <w:pStyle w:val="2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</w:rPr>
              <w:t>股份有限公司</w:t>
            </w:r>
          </w:p>
        </w:tc>
        <w:tc>
          <w:tcPr>
            <w:tcW w:w="999" w:type="dxa"/>
            <w:vAlign w:val="center"/>
          </w:tcPr>
          <w:p w14:paraId="12C85E93">
            <w:pPr>
              <w:pStyle w:val="2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7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</w:rPr>
              <w:t>滕健、许李、</w:t>
            </w: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  <w:lang w:val="en-US" w:eastAsia="zh-CN"/>
              </w:rPr>
              <w:t>黄宇明、</w:t>
            </w: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</w:rPr>
              <w:t>彭晓珊、尹丽</w:t>
            </w:r>
          </w:p>
        </w:tc>
        <w:tc>
          <w:tcPr>
            <w:tcW w:w="1004" w:type="dxa"/>
            <w:vAlign w:val="center"/>
          </w:tcPr>
          <w:p w14:paraId="2706DA50">
            <w:pPr>
              <w:pStyle w:val="2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76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</w:rPr>
              <w:t>其他有效</w:t>
            </w:r>
          </w:p>
          <w:p w14:paraId="32E55747">
            <w:pPr>
              <w:pStyle w:val="2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6"/>
                <w:sz w:val="18"/>
                <w:szCs w:val="18"/>
              </w:rPr>
              <w:t>的知识产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权</w:t>
            </w:r>
          </w:p>
        </w:tc>
      </w:tr>
      <w:tr w14:paraId="1F5D68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9" w:hRule="atLeast"/>
          <w:jc w:val="center"/>
        </w:trPr>
        <w:tc>
          <w:tcPr>
            <w:tcW w:w="1004" w:type="dxa"/>
            <w:vAlign w:val="center"/>
          </w:tcPr>
          <w:p w14:paraId="21251168">
            <w:pPr>
              <w:pStyle w:val="2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</w:rPr>
              <w:t>发明专利</w:t>
            </w:r>
          </w:p>
        </w:tc>
        <w:tc>
          <w:tcPr>
            <w:tcW w:w="1398" w:type="dxa"/>
            <w:vAlign w:val="center"/>
          </w:tcPr>
          <w:p w14:paraId="0B96F270">
            <w:pPr>
              <w:pStyle w:val="2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5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</w:rPr>
              <w:t>一种从青风藤中高效提取盐酸青藤碱的方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法</w:t>
            </w:r>
          </w:p>
        </w:tc>
        <w:tc>
          <w:tcPr>
            <w:tcW w:w="999" w:type="dxa"/>
            <w:vAlign w:val="center"/>
          </w:tcPr>
          <w:p w14:paraId="277450AA">
            <w:pPr>
              <w:pStyle w:val="2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9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6"/>
                <w:sz w:val="18"/>
                <w:szCs w:val="18"/>
              </w:rPr>
              <w:t>中国</w:t>
            </w:r>
          </w:p>
        </w:tc>
        <w:tc>
          <w:tcPr>
            <w:tcW w:w="999" w:type="dxa"/>
            <w:vAlign w:val="center"/>
          </w:tcPr>
          <w:p w14:paraId="3AE4D68E">
            <w:pPr>
              <w:pStyle w:val="2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59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4"/>
                <w:position w:val="-2"/>
                <w:sz w:val="18"/>
                <w:szCs w:val="18"/>
              </w:rPr>
              <w:t>ZL201410</w:t>
            </w:r>
          </w:p>
          <w:p w14:paraId="7C4FE95A">
            <w:pPr>
              <w:pStyle w:val="2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9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2"/>
                <w:position w:val="3"/>
                <w:sz w:val="18"/>
                <w:szCs w:val="18"/>
              </w:rPr>
              <w:t>366210.2</w:t>
            </w:r>
          </w:p>
        </w:tc>
        <w:tc>
          <w:tcPr>
            <w:tcW w:w="999" w:type="dxa"/>
            <w:vAlign w:val="center"/>
          </w:tcPr>
          <w:p w14:paraId="683CAD8A">
            <w:pPr>
              <w:pStyle w:val="2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76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</w:rPr>
              <w:t>2019年</w:t>
            </w:r>
          </w:p>
          <w:p w14:paraId="7FC0F1A4">
            <w:pPr>
              <w:pStyle w:val="2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9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</w:rPr>
              <w:t>05月17日</w:t>
            </w:r>
          </w:p>
        </w:tc>
        <w:tc>
          <w:tcPr>
            <w:tcW w:w="999" w:type="dxa"/>
            <w:vAlign w:val="center"/>
          </w:tcPr>
          <w:p w14:paraId="45D9D6D1">
            <w:pPr>
              <w:pStyle w:val="2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</w:rPr>
              <w:t>证书号第</w:t>
            </w:r>
            <w:r>
              <w:rPr>
                <w:rFonts w:hint="eastAsia" w:ascii="宋体" w:hAnsi="宋体" w:eastAsia="宋体" w:cs="宋体"/>
                <w:spacing w:val="-3"/>
                <w:sz w:val="18"/>
                <w:szCs w:val="18"/>
              </w:rPr>
              <w:t>33880208</w:t>
            </w:r>
            <w:r>
              <w:rPr>
                <w:rFonts w:hint="eastAsia" w:ascii="宋体" w:hAnsi="宋体" w:eastAsia="宋体" w:cs="宋体"/>
                <w:spacing w:val="-3"/>
                <w:sz w:val="18"/>
                <w:szCs w:val="18"/>
                <w:lang w:val="en-US" w:eastAsia="zh-CN"/>
              </w:rPr>
              <w:t>号</w:t>
            </w:r>
          </w:p>
        </w:tc>
        <w:tc>
          <w:tcPr>
            <w:tcW w:w="999" w:type="dxa"/>
            <w:vAlign w:val="center"/>
          </w:tcPr>
          <w:p w14:paraId="1C874E61">
            <w:pPr>
              <w:pStyle w:val="2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76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</w:rPr>
              <w:t>湖南正清</w:t>
            </w:r>
          </w:p>
          <w:p w14:paraId="0CE9BAFD">
            <w:pPr>
              <w:pStyle w:val="2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4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</w:rPr>
              <w:t>制药集团</w:t>
            </w:r>
          </w:p>
          <w:p w14:paraId="7D0A9818">
            <w:pPr>
              <w:pStyle w:val="2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</w:rPr>
              <w:t>股份有限公司</w:t>
            </w:r>
          </w:p>
        </w:tc>
        <w:tc>
          <w:tcPr>
            <w:tcW w:w="999" w:type="dxa"/>
            <w:vAlign w:val="center"/>
          </w:tcPr>
          <w:p w14:paraId="32C344B5">
            <w:pPr>
              <w:pStyle w:val="2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7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4"/>
                <w:sz w:val="18"/>
                <w:szCs w:val="18"/>
              </w:rPr>
              <w:t>彭祖仁</w:t>
            </w:r>
            <w:r>
              <w:rPr>
                <w:rFonts w:hint="eastAsia" w:ascii="宋体" w:hAnsi="宋体" w:eastAsia="宋体" w:cs="宋体"/>
                <w:spacing w:val="1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15"/>
                <w:sz w:val="18"/>
                <w:szCs w:val="18"/>
              </w:rPr>
              <w:t>；仇萍</w:t>
            </w:r>
            <w:r>
              <w:rPr>
                <w:rFonts w:hint="eastAsia" w:ascii="宋体" w:hAnsi="宋体" w:eastAsia="宋体" w:cs="宋体"/>
                <w:spacing w:val="-9"/>
                <w:sz w:val="18"/>
                <w:szCs w:val="18"/>
              </w:rPr>
              <w:t>；滕健</w:t>
            </w:r>
          </w:p>
          <w:p w14:paraId="1FF3DC63">
            <w:pPr>
              <w:pStyle w:val="2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8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8"/>
                <w:sz w:val="18"/>
                <w:szCs w:val="18"/>
              </w:rPr>
              <w:t>；</w:t>
            </w:r>
            <w:r>
              <w:rPr>
                <w:rFonts w:hint="eastAsia" w:ascii="宋体" w:hAnsi="宋体" w:eastAsia="宋体" w:cs="宋体"/>
                <w:spacing w:val="-8"/>
                <w:sz w:val="18"/>
                <w:szCs w:val="18"/>
                <w:lang w:val="en-US" w:eastAsia="zh-CN"/>
              </w:rPr>
              <w:t>吴飞驰</w:t>
            </w:r>
          </w:p>
        </w:tc>
        <w:tc>
          <w:tcPr>
            <w:tcW w:w="1004" w:type="dxa"/>
            <w:vAlign w:val="center"/>
          </w:tcPr>
          <w:p w14:paraId="668F1F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2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  <w:p w14:paraId="2C9E2731">
            <w:pPr>
              <w:pStyle w:val="2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9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</w:rPr>
              <w:t>有效专利</w:t>
            </w:r>
          </w:p>
        </w:tc>
      </w:tr>
      <w:tr w14:paraId="08AE62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9" w:hRule="atLeast"/>
          <w:jc w:val="center"/>
        </w:trPr>
        <w:tc>
          <w:tcPr>
            <w:tcW w:w="1004" w:type="dxa"/>
            <w:vAlign w:val="center"/>
          </w:tcPr>
          <w:p w14:paraId="30FCD808">
            <w:pPr>
              <w:pStyle w:val="2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</w:rPr>
              <w:t>发明专利</w:t>
            </w:r>
          </w:p>
        </w:tc>
        <w:tc>
          <w:tcPr>
            <w:tcW w:w="1398" w:type="dxa"/>
            <w:vAlign w:val="center"/>
          </w:tcPr>
          <w:p w14:paraId="0B95AB75">
            <w:pPr>
              <w:pStyle w:val="2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5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</w:rPr>
              <w:t>一种从青风藤中循环提取盐酸青藤碱的方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法</w:t>
            </w:r>
          </w:p>
        </w:tc>
        <w:tc>
          <w:tcPr>
            <w:tcW w:w="999" w:type="dxa"/>
            <w:vAlign w:val="center"/>
          </w:tcPr>
          <w:p w14:paraId="3A226E2A">
            <w:pPr>
              <w:pStyle w:val="2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9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6"/>
                <w:sz w:val="18"/>
                <w:szCs w:val="18"/>
              </w:rPr>
              <w:t>中国</w:t>
            </w:r>
          </w:p>
        </w:tc>
        <w:tc>
          <w:tcPr>
            <w:tcW w:w="999" w:type="dxa"/>
            <w:vAlign w:val="center"/>
          </w:tcPr>
          <w:p w14:paraId="5F8328AF">
            <w:pPr>
              <w:pStyle w:val="2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59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4"/>
                <w:position w:val="-2"/>
                <w:sz w:val="18"/>
                <w:szCs w:val="18"/>
              </w:rPr>
              <w:t>ZL201510</w:t>
            </w:r>
          </w:p>
          <w:p w14:paraId="0AA79853">
            <w:pPr>
              <w:pStyle w:val="2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8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2"/>
                <w:position w:val="3"/>
                <w:sz w:val="18"/>
                <w:szCs w:val="18"/>
              </w:rPr>
              <w:t>738591.7</w:t>
            </w:r>
          </w:p>
        </w:tc>
        <w:tc>
          <w:tcPr>
            <w:tcW w:w="999" w:type="dxa"/>
            <w:vAlign w:val="center"/>
          </w:tcPr>
          <w:p w14:paraId="50E5FF13">
            <w:pPr>
              <w:pStyle w:val="2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76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</w:rPr>
              <w:t>2019年</w:t>
            </w:r>
          </w:p>
          <w:p w14:paraId="69C255AB">
            <w:pPr>
              <w:pStyle w:val="2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9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3"/>
                <w:sz w:val="18"/>
                <w:szCs w:val="18"/>
              </w:rPr>
              <w:t>11月08日</w:t>
            </w:r>
          </w:p>
        </w:tc>
        <w:tc>
          <w:tcPr>
            <w:tcW w:w="999" w:type="dxa"/>
            <w:vAlign w:val="center"/>
          </w:tcPr>
          <w:p w14:paraId="5E87FFE0">
            <w:pPr>
              <w:pStyle w:val="2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7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</w:rPr>
              <w:t>证书号第</w:t>
            </w:r>
            <w:r>
              <w:rPr>
                <w:rFonts w:hint="eastAsia" w:ascii="宋体" w:hAnsi="宋体" w:eastAsia="宋体" w:cs="宋体"/>
                <w:spacing w:val="-3"/>
                <w:sz w:val="18"/>
                <w:szCs w:val="18"/>
              </w:rPr>
              <w:t>3586670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号</w:t>
            </w:r>
          </w:p>
        </w:tc>
        <w:tc>
          <w:tcPr>
            <w:tcW w:w="999" w:type="dxa"/>
            <w:vAlign w:val="center"/>
          </w:tcPr>
          <w:p w14:paraId="183ED9DF">
            <w:pPr>
              <w:pStyle w:val="2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76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</w:rPr>
              <w:t>湖南正清</w:t>
            </w:r>
          </w:p>
          <w:p w14:paraId="709F5EA0">
            <w:pPr>
              <w:pStyle w:val="2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4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</w:rPr>
              <w:t>制药集团</w:t>
            </w:r>
          </w:p>
          <w:p w14:paraId="78180DF3">
            <w:pPr>
              <w:pStyle w:val="2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59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</w:rPr>
              <w:t>股份有限公司</w:t>
            </w:r>
          </w:p>
        </w:tc>
        <w:tc>
          <w:tcPr>
            <w:tcW w:w="999" w:type="dxa"/>
            <w:vAlign w:val="center"/>
          </w:tcPr>
          <w:p w14:paraId="1FD530EF">
            <w:pPr>
              <w:pStyle w:val="2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7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4"/>
                <w:sz w:val="18"/>
                <w:szCs w:val="18"/>
              </w:rPr>
              <w:t>彭祖仁</w:t>
            </w:r>
            <w:r>
              <w:rPr>
                <w:rFonts w:hint="eastAsia" w:ascii="宋体" w:hAnsi="宋体" w:eastAsia="宋体" w:cs="宋体"/>
                <w:spacing w:val="1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15"/>
                <w:sz w:val="18"/>
                <w:szCs w:val="18"/>
              </w:rPr>
              <w:t>；仇萍</w:t>
            </w:r>
            <w:r>
              <w:rPr>
                <w:rFonts w:hint="eastAsia" w:ascii="宋体" w:hAnsi="宋体" w:eastAsia="宋体" w:cs="宋体"/>
                <w:spacing w:val="-9"/>
                <w:sz w:val="18"/>
                <w:szCs w:val="18"/>
              </w:rPr>
              <w:t>；滕健</w:t>
            </w:r>
          </w:p>
          <w:p w14:paraId="2FF20A3A">
            <w:pPr>
              <w:pStyle w:val="2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7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8"/>
                <w:sz w:val="18"/>
                <w:szCs w:val="18"/>
              </w:rPr>
              <w:t>；吴飞驰</w:t>
            </w:r>
          </w:p>
        </w:tc>
        <w:tc>
          <w:tcPr>
            <w:tcW w:w="1004" w:type="dxa"/>
            <w:vAlign w:val="center"/>
          </w:tcPr>
          <w:p w14:paraId="19C9A073">
            <w:pPr>
              <w:pStyle w:val="2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9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</w:rPr>
              <w:t>有效专利</w:t>
            </w:r>
          </w:p>
        </w:tc>
      </w:tr>
      <w:tr w14:paraId="7C52EE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9" w:hRule="atLeast"/>
          <w:jc w:val="center"/>
        </w:trPr>
        <w:tc>
          <w:tcPr>
            <w:tcW w:w="1004" w:type="dxa"/>
            <w:vAlign w:val="center"/>
          </w:tcPr>
          <w:p w14:paraId="49C46C28">
            <w:pPr>
              <w:pStyle w:val="2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8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</w:rPr>
              <w:t>植物新品种权</w:t>
            </w:r>
          </w:p>
        </w:tc>
        <w:tc>
          <w:tcPr>
            <w:tcW w:w="1398" w:type="dxa"/>
            <w:vAlign w:val="center"/>
          </w:tcPr>
          <w:p w14:paraId="156836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5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  <w:p w14:paraId="6A7723C9">
            <w:pPr>
              <w:pStyle w:val="2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6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</w:rPr>
              <w:t>青风藤新品种</w:t>
            </w:r>
            <w:r>
              <w:rPr>
                <w:rFonts w:hint="eastAsia" w:ascii="宋体" w:hAnsi="宋体" w:eastAsia="宋体" w:cs="宋体"/>
                <w:spacing w:val="3"/>
                <w:sz w:val="18"/>
                <w:szCs w:val="18"/>
              </w:rPr>
              <w:t>(系)选育现场</w:t>
            </w: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</w:rPr>
              <w:t>查定报告</w:t>
            </w:r>
          </w:p>
        </w:tc>
        <w:tc>
          <w:tcPr>
            <w:tcW w:w="999" w:type="dxa"/>
            <w:vAlign w:val="center"/>
          </w:tcPr>
          <w:p w14:paraId="32CA74A2">
            <w:pPr>
              <w:pStyle w:val="2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9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6"/>
                <w:sz w:val="18"/>
                <w:szCs w:val="18"/>
              </w:rPr>
              <w:t>中国</w:t>
            </w:r>
          </w:p>
        </w:tc>
        <w:tc>
          <w:tcPr>
            <w:tcW w:w="999" w:type="dxa"/>
            <w:vAlign w:val="center"/>
          </w:tcPr>
          <w:p w14:paraId="19B36B4C">
            <w:pPr>
              <w:pStyle w:val="2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9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3"/>
                <w:sz w:val="18"/>
                <w:szCs w:val="18"/>
              </w:rPr>
              <w:t>湘青1号</w:t>
            </w:r>
          </w:p>
        </w:tc>
        <w:tc>
          <w:tcPr>
            <w:tcW w:w="999" w:type="dxa"/>
            <w:vAlign w:val="center"/>
          </w:tcPr>
          <w:p w14:paraId="3622B380">
            <w:pPr>
              <w:pStyle w:val="2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76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</w:rPr>
              <w:t>2024年</w:t>
            </w:r>
          </w:p>
          <w:p w14:paraId="0A01B883">
            <w:pPr>
              <w:pStyle w:val="2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9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3"/>
                <w:sz w:val="18"/>
                <w:szCs w:val="18"/>
              </w:rPr>
              <w:t>12月07日</w:t>
            </w:r>
          </w:p>
        </w:tc>
        <w:tc>
          <w:tcPr>
            <w:tcW w:w="999" w:type="dxa"/>
            <w:vAlign w:val="center"/>
          </w:tcPr>
          <w:p w14:paraId="3946C15E">
            <w:pPr>
              <w:pStyle w:val="2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6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3"/>
                <w:sz w:val="18"/>
                <w:szCs w:val="18"/>
              </w:rPr>
              <w:t>湖南省中</w:t>
            </w:r>
            <w:r>
              <w:rPr>
                <w:rFonts w:hint="eastAsia" w:ascii="宋体" w:hAnsi="宋体" w:eastAsia="宋体" w:cs="宋体"/>
                <w:spacing w:val="-1"/>
                <w:sz w:val="18"/>
                <w:szCs w:val="18"/>
              </w:rPr>
              <w:t>药材产业协会</w:t>
            </w:r>
          </w:p>
        </w:tc>
        <w:tc>
          <w:tcPr>
            <w:tcW w:w="999" w:type="dxa"/>
            <w:vAlign w:val="center"/>
          </w:tcPr>
          <w:p w14:paraId="4161B758">
            <w:pPr>
              <w:pStyle w:val="2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76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</w:rPr>
              <w:t>湖南农业</w:t>
            </w:r>
          </w:p>
          <w:p w14:paraId="2E4E1571">
            <w:pPr>
              <w:pStyle w:val="2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4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</w:rPr>
              <w:t>大学、湖</w:t>
            </w:r>
          </w:p>
          <w:p w14:paraId="6DAEF784">
            <w:pPr>
              <w:pStyle w:val="2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4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1"/>
                <w:sz w:val="18"/>
                <w:szCs w:val="18"/>
              </w:rPr>
              <w:t>南正清制</w:t>
            </w:r>
          </w:p>
          <w:p w14:paraId="1D85044E">
            <w:pPr>
              <w:pStyle w:val="2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4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</w:rPr>
              <w:t>药集团股</w:t>
            </w:r>
          </w:p>
          <w:p w14:paraId="46CBFCB0">
            <w:pPr>
              <w:pStyle w:val="2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59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</w:rPr>
              <w:t>份有限公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司</w:t>
            </w:r>
          </w:p>
        </w:tc>
        <w:tc>
          <w:tcPr>
            <w:tcW w:w="999" w:type="dxa"/>
            <w:vAlign w:val="center"/>
          </w:tcPr>
          <w:p w14:paraId="0882E0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004" w:type="dxa"/>
            <w:vAlign w:val="center"/>
          </w:tcPr>
          <w:p w14:paraId="1B4253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3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  <w:p w14:paraId="2CEE815B">
            <w:pPr>
              <w:pStyle w:val="2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7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</w:rPr>
              <w:t>其他有效</w:t>
            </w:r>
            <w:r>
              <w:rPr>
                <w:rFonts w:hint="eastAsia" w:ascii="宋体" w:hAnsi="宋体" w:eastAsia="宋体" w:cs="宋体"/>
                <w:spacing w:val="-1"/>
                <w:sz w:val="18"/>
                <w:szCs w:val="18"/>
              </w:rPr>
              <w:t>的知识产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权</w:t>
            </w:r>
          </w:p>
        </w:tc>
      </w:tr>
      <w:tr w14:paraId="014BD3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68" w:hRule="atLeast"/>
          <w:jc w:val="center"/>
        </w:trPr>
        <w:tc>
          <w:tcPr>
            <w:tcW w:w="1004" w:type="dxa"/>
            <w:vAlign w:val="center"/>
          </w:tcPr>
          <w:p w14:paraId="6D961717">
            <w:pPr>
              <w:pStyle w:val="2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9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</w:rPr>
              <w:t>其他</w:t>
            </w:r>
          </w:p>
        </w:tc>
        <w:tc>
          <w:tcPr>
            <w:tcW w:w="1398" w:type="dxa"/>
            <w:vAlign w:val="center"/>
          </w:tcPr>
          <w:p w14:paraId="628BF0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1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  <w:p w14:paraId="623FC8D9">
            <w:pPr>
              <w:pStyle w:val="2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8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</w:rPr>
              <w:t>青风藤资源与</w:t>
            </w:r>
            <w:r>
              <w:rPr>
                <w:rFonts w:hint="eastAsia" w:ascii="宋体" w:hAnsi="宋体" w:eastAsia="宋体" w:cs="宋体"/>
                <w:spacing w:val="-3"/>
                <w:sz w:val="18"/>
                <w:szCs w:val="18"/>
              </w:rPr>
              <w:t>利用</w:t>
            </w:r>
          </w:p>
        </w:tc>
        <w:tc>
          <w:tcPr>
            <w:tcW w:w="999" w:type="dxa"/>
            <w:vAlign w:val="center"/>
          </w:tcPr>
          <w:p w14:paraId="77372094">
            <w:pPr>
              <w:pStyle w:val="2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9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6"/>
                <w:sz w:val="18"/>
                <w:szCs w:val="18"/>
              </w:rPr>
              <w:t>中国</w:t>
            </w:r>
          </w:p>
        </w:tc>
        <w:tc>
          <w:tcPr>
            <w:tcW w:w="999" w:type="dxa"/>
            <w:vAlign w:val="center"/>
          </w:tcPr>
          <w:p w14:paraId="0F9E523D">
            <w:pPr>
              <w:pStyle w:val="2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71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6"/>
                <w:sz w:val="18"/>
                <w:szCs w:val="18"/>
              </w:rPr>
              <w:t>中国国家</w:t>
            </w: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</w:rPr>
              <w:t>版本馆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1"/>
                <w:sz w:val="18"/>
                <w:szCs w:val="18"/>
              </w:rPr>
              <w:t>CIP数据</w:t>
            </w: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</w:rPr>
              <w:t>核字第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</w:rPr>
              <w:t>2025AS26</w:t>
            </w:r>
            <w:r>
              <w:rPr>
                <w:rFonts w:hint="eastAsia" w:ascii="宋体" w:hAnsi="宋体" w:eastAsia="宋体" w:cs="宋体"/>
                <w:spacing w:val="-8"/>
                <w:sz w:val="18"/>
                <w:szCs w:val="18"/>
              </w:rPr>
              <w:t>63号、</w:t>
            </w:r>
          </w:p>
          <w:p w14:paraId="7E6F54A2">
            <w:pPr>
              <w:pStyle w:val="2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7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spacing w:val="-7"/>
                <w:position w:val="-1"/>
                <w:sz w:val="18"/>
                <w:szCs w:val="18"/>
              </w:rPr>
              <w:t>ISBN</w:t>
            </w:r>
            <w:r>
              <w:rPr>
                <w:rFonts w:hint="eastAsia" w:ascii="宋体" w:hAnsi="宋体" w:eastAsia="宋体" w:cs="宋体"/>
                <w:spacing w:val="-7"/>
                <w:position w:val="-1"/>
                <w:sz w:val="18"/>
                <w:szCs w:val="18"/>
                <w:lang w:val="en-US" w:eastAsia="zh-CN"/>
              </w:rPr>
              <w:t xml:space="preserve"> 978-7-</w:t>
            </w:r>
          </w:p>
          <w:p w14:paraId="660E8010">
            <w:pPr>
              <w:pStyle w:val="2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5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1"/>
                <w:sz w:val="18"/>
                <w:szCs w:val="18"/>
              </w:rPr>
              <w:t>5219-</w:t>
            </w:r>
          </w:p>
          <w:p w14:paraId="63D48073">
            <w:pPr>
              <w:pStyle w:val="2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4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1"/>
                <w:position w:val="-1"/>
                <w:sz w:val="18"/>
                <w:szCs w:val="18"/>
              </w:rPr>
              <w:t>3222-5</w:t>
            </w:r>
          </w:p>
        </w:tc>
        <w:tc>
          <w:tcPr>
            <w:tcW w:w="999" w:type="dxa"/>
            <w:vAlign w:val="center"/>
          </w:tcPr>
          <w:p w14:paraId="449EDE74">
            <w:pPr>
              <w:pStyle w:val="2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76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</w:rPr>
              <w:t>2025年</w:t>
            </w:r>
          </w:p>
          <w:p w14:paraId="5164A563">
            <w:pPr>
              <w:pStyle w:val="2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9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3"/>
                <w:sz w:val="18"/>
                <w:szCs w:val="18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spacing w:val="-3"/>
                <w:sz w:val="18"/>
                <w:szCs w:val="18"/>
              </w:rPr>
              <w:t>月1日</w:t>
            </w:r>
          </w:p>
        </w:tc>
        <w:tc>
          <w:tcPr>
            <w:tcW w:w="999" w:type="dxa"/>
            <w:vAlign w:val="center"/>
          </w:tcPr>
          <w:p w14:paraId="61187488">
            <w:pPr>
              <w:pStyle w:val="2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7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6"/>
                <w:sz w:val="18"/>
                <w:szCs w:val="18"/>
              </w:rPr>
              <w:t>中国林业</w:t>
            </w:r>
            <w:r>
              <w:rPr>
                <w:rFonts w:hint="eastAsia" w:ascii="宋体" w:hAnsi="宋体" w:eastAsia="宋体" w:cs="宋体"/>
                <w:spacing w:val="-5"/>
                <w:sz w:val="18"/>
                <w:szCs w:val="18"/>
              </w:rPr>
              <w:t>出版社</w:t>
            </w:r>
          </w:p>
        </w:tc>
        <w:tc>
          <w:tcPr>
            <w:tcW w:w="999" w:type="dxa"/>
            <w:vAlign w:val="center"/>
          </w:tcPr>
          <w:p w14:paraId="002EE080">
            <w:pPr>
              <w:pStyle w:val="2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76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3"/>
                <w:sz w:val="18"/>
                <w:szCs w:val="18"/>
              </w:rPr>
              <w:t>湖南正清</w:t>
            </w: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</w:rPr>
              <w:t>制药集团股份有限公司、湖南农业大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学</w:t>
            </w:r>
          </w:p>
        </w:tc>
        <w:tc>
          <w:tcPr>
            <w:tcW w:w="999" w:type="dxa"/>
            <w:vAlign w:val="center"/>
          </w:tcPr>
          <w:p w14:paraId="3371F268">
            <w:pPr>
              <w:pStyle w:val="2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6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</w:rPr>
              <w:t>杨华、郭纯、刘明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新</w:t>
            </w:r>
          </w:p>
        </w:tc>
        <w:tc>
          <w:tcPr>
            <w:tcW w:w="1004" w:type="dxa"/>
            <w:vAlign w:val="center"/>
          </w:tcPr>
          <w:p w14:paraId="2231C668">
            <w:pPr>
              <w:pStyle w:val="2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7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</w:rPr>
              <w:t>其他有效</w:t>
            </w:r>
            <w:r>
              <w:rPr>
                <w:rFonts w:hint="eastAsia" w:ascii="宋体" w:hAnsi="宋体" w:eastAsia="宋体" w:cs="宋体"/>
                <w:spacing w:val="-1"/>
                <w:sz w:val="18"/>
                <w:szCs w:val="18"/>
              </w:rPr>
              <w:t>的知识产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权</w:t>
            </w:r>
          </w:p>
        </w:tc>
      </w:tr>
      <w:tr w14:paraId="43CD45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9" w:hRule="atLeast"/>
          <w:jc w:val="center"/>
        </w:trPr>
        <w:tc>
          <w:tcPr>
            <w:tcW w:w="1004" w:type="dxa"/>
            <w:vAlign w:val="center"/>
          </w:tcPr>
          <w:p w14:paraId="7A284130">
            <w:pPr>
              <w:pStyle w:val="2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1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</w:rPr>
              <w:t>标准</w:t>
            </w:r>
          </w:p>
        </w:tc>
        <w:tc>
          <w:tcPr>
            <w:tcW w:w="1398" w:type="dxa"/>
            <w:vAlign w:val="center"/>
          </w:tcPr>
          <w:p w14:paraId="3278C482">
            <w:pPr>
              <w:pStyle w:val="2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7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</w:rPr>
              <w:t>青风藤种苗繁育技术规程</w:t>
            </w:r>
          </w:p>
        </w:tc>
        <w:tc>
          <w:tcPr>
            <w:tcW w:w="999" w:type="dxa"/>
            <w:vAlign w:val="center"/>
          </w:tcPr>
          <w:p w14:paraId="391AF1D0">
            <w:pPr>
              <w:pStyle w:val="2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9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6"/>
                <w:sz w:val="18"/>
                <w:szCs w:val="18"/>
              </w:rPr>
              <w:t>中国</w:t>
            </w:r>
          </w:p>
        </w:tc>
        <w:tc>
          <w:tcPr>
            <w:tcW w:w="999" w:type="dxa"/>
            <w:vAlign w:val="center"/>
          </w:tcPr>
          <w:p w14:paraId="27809AAE">
            <w:pPr>
              <w:pStyle w:val="2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7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7"/>
                <w:position w:val="-1"/>
                <w:sz w:val="18"/>
                <w:szCs w:val="18"/>
              </w:rPr>
              <w:t>DB 43/T</w:t>
            </w:r>
          </w:p>
          <w:p w14:paraId="17EA1068">
            <w:pPr>
              <w:pStyle w:val="2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74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</w:rPr>
              <w:t>2583—20</w:t>
            </w:r>
          </w:p>
          <w:p w14:paraId="4CBFF136">
            <w:pPr>
              <w:pStyle w:val="2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5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2"/>
                <w:position w:val="3"/>
                <w:sz w:val="18"/>
                <w:szCs w:val="18"/>
              </w:rPr>
              <w:t>23</w:t>
            </w:r>
          </w:p>
        </w:tc>
        <w:tc>
          <w:tcPr>
            <w:tcW w:w="999" w:type="dxa"/>
            <w:vAlign w:val="center"/>
          </w:tcPr>
          <w:p w14:paraId="5D986436">
            <w:pPr>
              <w:pStyle w:val="2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76" w:lineRule="auto"/>
              <w:ind w:right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</w:rPr>
              <w:t>2023年</w:t>
            </w:r>
          </w:p>
          <w:p w14:paraId="568AEE6B">
            <w:pPr>
              <w:pStyle w:val="2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9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</w:rPr>
              <w:t>04月10日</w:t>
            </w:r>
          </w:p>
        </w:tc>
        <w:tc>
          <w:tcPr>
            <w:tcW w:w="999" w:type="dxa"/>
            <w:vAlign w:val="center"/>
          </w:tcPr>
          <w:p w14:paraId="35BC5216">
            <w:pPr>
              <w:pStyle w:val="2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7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3"/>
                <w:sz w:val="18"/>
                <w:szCs w:val="18"/>
              </w:rPr>
              <w:t>湖南省市</w:t>
            </w: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</w:rPr>
              <w:t>场监督管理局</w:t>
            </w:r>
          </w:p>
        </w:tc>
        <w:tc>
          <w:tcPr>
            <w:tcW w:w="999" w:type="dxa"/>
            <w:vAlign w:val="center"/>
          </w:tcPr>
          <w:p w14:paraId="4E022124">
            <w:pPr>
              <w:pStyle w:val="2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76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</w:rPr>
              <w:t>湖南农业</w:t>
            </w:r>
          </w:p>
          <w:p w14:paraId="2EF4AF2F">
            <w:pPr>
              <w:pStyle w:val="2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4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</w:rPr>
              <w:t>大学、湖</w:t>
            </w:r>
          </w:p>
          <w:p w14:paraId="1CBAE59A">
            <w:pPr>
              <w:pStyle w:val="2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4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1"/>
                <w:sz w:val="18"/>
                <w:szCs w:val="18"/>
              </w:rPr>
              <w:t>南正清制</w:t>
            </w:r>
          </w:p>
          <w:p w14:paraId="16F08CDC">
            <w:pPr>
              <w:pStyle w:val="2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4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</w:rPr>
              <w:t>药集团股</w:t>
            </w:r>
          </w:p>
          <w:p w14:paraId="2F18C29B">
            <w:pPr>
              <w:pStyle w:val="2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58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</w:rPr>
              <w:t>份有限公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司</w:t>
            </w:r>
            <w:r>
              <w:rPr>
                <w:rFonts w:hint="eastAsia" w:ascii="宋体" w:hAnsi="宋体" w:eastAsia="宋体" w:cs="宋体"/>
                <w:spacing w:val="-5"/>
                <w:sz w:val="18"/>
                <w:szCs w:val="18"/>
                <w:lang w:eastAsia="zh-CN"/>
              </w:rPr>
              <w:t>、怀化市</w:t>
            </w:r>
            <w:r>
              <w:rPr>
                <w:rFonts w:hint="eastAsia" w:ascii="宋体" w:hAnsi="宋体" w:eastAsia="宋体" w:cs="宋体"/>
                <w:spacing w:val="-5"/>
                <w:sz w:val="18"/>
                <w:szCs w:val="18"/>
                <w:lang w:val="en-US" w:eastAsia="zh-CN"/>
              </w:rPr>
              <w:t>农业农村局</w:t>
            </w:r>
          </w:p>
        </w:tc>
        <w:tc>
          <w:tcPr>
            <w:tcW w:w="999" w:type="dxa"/>
            <w:vAlign w:val="center"/>
          </w:tcPr>
          <w:p w14:paraId="3DE010C4">
            <w:pPr>
              <w:pStyle w:val="2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6" w:lineRule="auto"/>
              <w:ind w:left="0" w:right="0" w:firstLine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</w:rPr>
              <w:t>杨华、吴飞驰、刘明新、黄宇明、孙伟</w:t>
            </w:r>
          </w:p>
        </w:tc>
        <w:tc>
          <w:tcPr>
            <w:tcW w:w="1004" w:type="dxa"/>
            <w:vAlign w:val="center"/>
          </w:tcPr>
          <w:p w14:paraId="3A6225BB">
            <w:pPr>
              <w:pStyle w:val="2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7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</w:rPr>
              <w:t>其他有效</w:t>
            </w:r>
            <w:r>
              <w:rPr>
                <w:rFonts w:hint="eastAsia" w:ascii="宋体" w:hAnsi="宋体" w:eastAsia="宋体" w:cs="宋体"/>
                <w:spacing w:val="-1"/>
                <w:sz w:val="18"/>
                <w:szCs w:val="18"/>
              </w:rPr>
              <w:t>的知识产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权</w:t>
            </w:r>
          </w:p>
        </w:tc>
      </w:tr>
      <w:tr w14:paraId="2DCA96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9" w:hRule="atLeast"/>
          <w:jc w:val="center"/>
        </w:trPr>
        <w:tc>
          <w:tcPr>
            <w:tcW w:w="1004" w:type="dxa"/>
            <w:vAlign w:val="center"/>
          </w:tcPr>
          <w:p w14:paraId="14F4259F">
            <w:pPr>
              <w:pStyle w:val="2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1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</w:rPr>
              <w:t>标准</w:t>
            </w:r>
          </w:p>
        </w:tc>
        <w:tc>
          <w:tcPr>
            <w:tcW w:w="1398" w:type="dxa"/>
            <w:vAlign w:val="center"/>
          </w:tcPr>
          <w:p w14:paraId="6334F275">
            <w:pPr>
              <w:pStyle w:val="2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7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</w:rPr>
              <w:t>青风藤人工种</w:t>
            </w:r>
            <w:r>
              <w:rPr>
                <w:rFonts w:hint="eastAsia" w:ascii="宋体" w:hAnsi="宋体" w:eastAsia="宋体" w:cs="宋体"/>
                <w:spacing w:val="-1"/>
                <w:sz w:val="18"/>
                <w:szCs w:val="18"/>
              </w:rPr>
              <w:t>植技术规程</w:t>
            </w:r>
          </w:p>
        </w:tc>
        <w:tc>
          <w:tcPr>
            <w:tcW w:w="999" w:type="dxa"/>
            <w:vAlign w:val="center"/>
          </w:tcPr>
          <w:p w14:paraId="3F0E6AA6">
            <w:pPr>
              <w:pStyle w:val="2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9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6"/>
                <w:sz w:val="18"/>
                <w:szCs w:val="18"/>
              </w:rPr>
              <w:t>中国</w:t>
            </w:r>
          </w:p>
        </w:tc>
        <w:tc>
          <w:tcPr>
            <w:tcW w:w="999" w:type="dxa"/>
            <w:vAlign w:val="center"/>
          </w:tcPr>
          <w:p w14:paraId="2D5FC7D6">
            <w:pPr>
              <w:pStyle w:val="2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7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6"/>
                <w:position w:val="-1"/>
                <w:sz w:val="18"/>
                <w:szCs w:val="18"/>
              </w:rPr>
              <w:t>T/XZYC</w:t>
            </w:r>
          </w:p>
          <w:p w14:paraId="6A400454">
            <w:pPr>
              <w:pStyle w:val="2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74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</w:rPr>
              <w:t>0085—20</w:t>
            </w:r>
          </w:p>
          <w:p w14:paraId="7298E6FF">
            <w:pPr>
              <w:pStyle w:val="2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5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2"/>
                <w:position w:val="3"/>
                <w:sz w:val="18"/>
                <w:szCs w:val="18"/>
              </w:rPr>
              <w:t>25</w:t>
            </w:r>
          </w:p>
        </w:tc>
        <w:tc>
          <w:tcPr>
            <w:tcW w:w="999" w:type="dxa"/>
            <w:vAlign w:val="center"/>
          </w:tcPr>
          <w:p w14:paraId="1DC868E9">
            <w:pPr>
              <w:pStyle w:val="2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76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</w:rPr>
              <w:t>2025年</w:t>
            </w:r>
          </w:p>
          <w:p w14:paraId="1FC346A1">
            <w:pPr>
              <w:pStyle w:val="2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9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3"/>
                <w:sz w:val="18"/>
                <w:szCs w:val="18"/>
              </w:rPr>
              <w:t>12月22日</w:t>
            </w:r>
          </w:p>
        </w:tc>
        <w:tc>
          <w:tcPr>
            <w:tcW w:w="999" w:type="dxa"/>
            <w:vAlign w:val="center"/>
          </w:tcPr>
          <w:p w14:paraId="594FCEDF">
            <w:pPr>
              <w:pStyle w:val="2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6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3"/>
                <w:sz w:val="18"/>
                <w:szCs w:val="18"/>
              </w:rPr>
              <w:t>湖南省中</w:t>
            </w: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</w:rPr>
              <w:t>药材产业协会</w:t>
            </w:r>
          </w:p>
        </w:tc>
        <w:tc>
          <w:tcPr>
            <w:tcW w:w="999" w:type="dxa"/>
            <w:vAlign w:val="center"/>
          </w:tcPr>
          <w:p w14:paraId="6D86C809">
            <w:pPr>
              <w:pStyle w:val="2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76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</w:rPr>
              <w:t>湖南农业</w:t>
            </w:r>
          </w:p>
          <w:p w14:paraId="0DA7C318">
            <w:pPr>
              <w:pStyle w:val="2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4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</w:rPr>
              <w:t>大学、湖</w:t>
            </w:r>
          </w:p>
          <w:p w14:paraId="0CBE69FB">
            <w:pPr>
              <w:pStyle w:val="2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4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1"/>
                <w:sz w:val="18"/>
                <w:szCs w:val="18"/>
              </w:rPr>
              <w:t>南正清制</w:t>
            </w:r>
          </w:p>
          <w:p w14:paraId="3A8AFEDE">
            <w:pPr>
              <w:pStyle w:val="2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57" w:lineRule="auto"/>
              <w:ind w:left="0" w:right="0" w:firstLine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</w:rPr>
              <w:t>药集团有</w:t>
            </w:r>
            <w:r>
              <w:rPr>
                <w:rFonts w:hint="eastAsia" w:ascii="宋体" w:hAnsi="宋体" w:eastAsia="宋体" w:cs="宋体"/>
                <w:spacing w:val="-5"/>
                <w:sz w:val="18"/>
                <w:szCs w:val="18"/>
              </w:rPr>
              <w:t>限公司</w:t>
            </w:r>
            <w:r>
              <w:rPr>
                <w:rFonts w:hint="eastAsia" w:ascii="宋体" w:hAnsi="宋体" w:eastAsia="宋体" w:cs="宋体"/>
                <w:spacing w:val="-5"/>
                <w:sz w:val="18"/>
                <w:szCs w:val="18"/>
                <w:lang w:eastAsia="zh-CN"/>
              </w:rPr>
              <w:t>、怀化市</w:t>
            </w:r>
            <w:r>
              <w:rPr>
                <w:rFonts w:hint="eastAsia" w:ascii="宋体" w:hAnsi="宋体" w:eastAsia="宋体" w:cs="宋体"/>
                <w:spacing w:val="-5"/>
                <w:sz w:val="18"/>
                <w:szCs w:val="18"/>
                <w:lang w:val="en-US" w:eastAsia="zh-CN"/>
              </w:rPr>
              <w:t>农业农村局</w:t>
            </w:r>
          </w:p>
        </w:tc>
        <w:tc>
          <w:tcPr>
            <w:tcW w:w="999" w:type="dxa"/>
            <w:vAlign w:val="center"/>
          </w:tcPr>
          <w:p w14:paraId="40317F87">
            <w:pPr>
              <w:pStyle w:val="2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8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</w:rPr>
              <w:t>杨华、刘明新、吴飞驰、朱永波、孙伟</w:t>
            </w:r>
          </w:p>
        </w:tc>
        <w:tc>
          <w:tcPr>
            <w:tcW w:w="1004" w:type="dxa"/>
            <w:vAlign w:val="center"/>
          </w:tcPr>
          <w:p w14:paraId="1C2DF769">
            <w:pPr>
              <w:pStyle w:val="2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7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</w:rPr>
              <w:t>其他有效</w:t>
            </w:r>
            <w:r>
              <w:rPr>
                <w:rFonts w:hint="eastAsia" w:ascii="宋体" w:hAnsi="宋体" w:eastAsia="宋体" w:cs="宋体"/>
                <w:spacing w:val="-1"/>
                <w:sz w:val="18"/>
                <w:szCs w:val="18"/>
              </w:rPr>
              <w:t>的知识产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权</w:t>
            </w:r>
          </w:p>
        </w:tc>
      </w:tr>
    </w:tbl>
    <w:p w14:paraId="274A2440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440" w:lineRule="exact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color w:val="auto"/>
          <w:kern w:val="2"/>
          <w:sz w:val="24"/>
          <w:szCs w:val="24"/>
          <w:lang w:val="en-US" w:eastAsia="zh-CN" w:bidi="ar-SA"/>
        </w:rPr>
        <w:t>五、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</w:rPr>
        <w:t>主要完成人</w:t>
      </w:r>
    </w:p>
    <w:p w14:paraId="2F99A5F5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440" w:lineRule="exact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吴飞驰、杨华、黄宇明、孙伟、滕健、彭晓珊、朱永波、胥雯、彭祖仁、</w:t>
      </w:r>
      <w:r>
        <w:rPr>
          <w:rFonts w:hint="eastAsia" w:ascii="宋体" w:hAnsi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董绍象、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许李、尹丽</w:t>
      </w:r>
    </w:p>
    <w:p w14:paraId="001E2D9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40" w:lineRule="exact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六、主要完成单位</w:t>
      </w:r>
    </w:p>
    <w:p w14:paraId="05C0C5A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40" w:lineRule="exac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湖南正清制药集团股份有限公司、湖南农业大学</w:t>
      </w:r>
      <w:r>
        <w:rPr>
          <w:rFonts w:hint="eastAsia" w:ascii="宋体" w:hAnsi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eastAsia="zh-CN"/>
        </w:rPr>
        <w:t>、怀化市粮油和经济作物工作站</w:t>
      </w:r>
    </w:p>
    <w:p w14:paraId="419CF11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40" w:lineRule="exact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七、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</w:rPr>
        <w:t>主要完成人合作关系说明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lang w:eastAsia="zh-CN"/>
        </w:rPr>
        <w:t>（含汇总表）</w:t>
      </w:r>
    </w:p>
    <w:p w14:paraId="2C986FF9">
      <w:pPr>
        <w:pStyle w:val="9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left="0" w:right="0" w:firstLine="48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kern w:val="2"/>
          <w:sz w:val="24"/>
          <w:szCs w:val="24"/>
          <w:shd w:val="clear" w:fill="FFFFFF"/>
          <w:lang w:val="en-US" w:eastAsia="zh-CN" w:bidi="ar-SA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kern w:val="2"/>
          <w:sz w:val="24"/>
          <w:szCs w:val="24"/>
          <w:shd w:val="clear" w:fill="FFFFFF"/>
          <w:lang w:val="en-US" w:eastAsia="zh-CN" w:bidi="ar-SA"/>
        </w:rPr>
        <w:t>本项目由湖南正清制药集团股份有限公司牵头，联合湖南农业大学</w:t>
      </w:r>
      <w:r>
        <w:rPr>
          <w:rFonts w:hint="eastAsia" w:ascii="宋体" w:hAnsi="宋体" w:cs="宋体"/>
          <w:i w:val="0"/>
          <w:iCs w:val="0"/>
          <w:caps w:val="0"/>
          <w:color w:val="0F1115"/>
          <w:spacing w:val="0"/>
          <w:kern w:val="2"/>
          <w:sz w:val="24"/>
          <w:szCs w:val="24"/>
          <w:shd w:val="clear" w:fill="FFFFFF"/>
          <w:lang w:val="en-US" w:eastAsia="zh-CN" w:bidi="ar-SA"/>
        </w:rPr>
        <w:t>、怀化市粮油和经济作物工作站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kern w:val="2"/>
          <w:sz w:val="24"/>
          <w:szCs w:val="24"/>
          <w:shd w:val="clear" w:fill="FFFFFF"/>
          <w:lang w:val="en-US" w:eastAsia="zh-CN" w:bidi="ar-SA"/>
        </w:rPr>
        <w:t>共同完成，形成“资源保障—工艺质控—标准临床”的产学研协同链条。</w:t>
      </w:r>
    </w:p>
    <w:p w14:paraId="7C1F7D90">
      <w:pPr>
        <w:pStyle w:val="9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left="0" w:right="0" w:firstLine="48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kern w:val="2"/>
          <w:sz w:val="24"/>
          <w:szCs w:val="24"/>
          <w:shd w:val="clear" w:fill="FFFFFF"/>
          <w:lang w:val="en-US" w:eastAsia="zh-CN" w:bidi="ar-SA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kern w:val="2"/>
          <w:sz w:val="24"/>
          <w:szCs w:val="24"/>
          <w:shd w:val="clear" w:fill="FFFFFF"/>
          <w:lang w:val="en-US" w:eastAsia="zh-CN" w:bidi="ar-SA"/>
        </w:rPr>
        <w:t>本人吴飞驰负责项目总体组织、产业化实施与推广应用。黄宇明为主要技术负责人及标书主要设计者，对创新点1、4作出创造性贡献。</w:t>
      </w:r>
    </w:p>
    <w:p w14:paraId="19DCDF18">
      <w:pPr>
        <w:pStyle w:val="9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left="0" w:right="0" w:firstLine="480" w:firstLineChars="200"/>
        <w:textAlignment w:val="auto"/>
        <w:rPr>
          <w:rFonts w:hint="default" w:ascii="宋体" w:hAnsi="宋体" w:eastAsia="宋体" w:cs="宋体"/>
          <w:i w:val="0"/>
          <w:iCs w:val="0"/>
          <w:caps w:val="0"/>
          <w:color w:val="0F1115"/>
          <w:spacing w:val="0"/>
          <w:kern w:val="2"/>
          <w:sz w:val="24"/>
          <w:szCs w:val="24"/>
          <w:shd w:val="clear" w:fill="FFFFFF"/>
          <w:lang w:val="en-US" w:eastAsia="zh-CN" w:bidi="ar-SA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kern w:val="2"/>
          <w:sz w:val="24"/>
          <w:szCs w:val="24"/>
          <w:shd w:val="clear" w:fill="FFFFFF"/>
          <w:lang w:val="en-US" w:eastAsia="zh-CN" w:bidi="ar-SA"/>
        </w:rPr>
        <w:t>杨华牵头种苗繁育、良种选育与规范化栽培技术攻关，主编专著，主持选育“湘青1号”并编制地方与团体标准；孙伟负责人工种植技术体系构建与推广；胥雯负责野生种苗驯化、无性繁育及种植技术推广。三人共同支撑药材稳定供给，对创新点1作出创造性贡献。</w:t>
      </w:r>
    </w:p>
    <w:p w14:paraId="3B5E739B">
      <w:pPr>
        <w:pStyle w:val="9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left="0" w:right="0" w:firstLine="480" w:firstLineChars="200"/>
        <w:textAlignment w:val="auto"/>
        <w:rPr>
          <w:rFonts w:hint="default" w:ascii="宋体" w:hAnsi="宋体" w:eastAsia="宋体" w:cs="宋体"/>
          <w:i w:val="0"/>
          <w:iCs w:val="0"/>
          <w:caps w:val="0"/>
          <w:color w:val="0F1115"/>
          <w:spacing w:val="0"/>
          <w:kern w:val="2"/>
          <w:sz w:val="24"/>
          <w:szCs w:val="24"/>
          <w:shd w:val="clear" w:fill="FFFFFF"/>
          <w:lang w:val="en-US" w:eastAsia="zh-CN" w:bidi="ar-SA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kern w:val="2"/>
          <w:sz w:val="24"/>
          <w:szCs w:val="24"/>
          <w:shd w:val="clear" w:fill="FFFFFF"/>
          <w:lang w:val="en-US" w:eastAsia="zh-CN" w:bidi="ar-SA"/>
        </w:rPr>
        <w:t>滕健、彭祖仁主持重渗滤—连续循环离心萃取工艺的论证、中试与产业化，并主导在线检测体系从实验室到生产线验证；朱永波、董绍象参与在线检测体系研究与ISO国际标准制订；滕健、许李主持参与正清风痛宁片《中国药典》质量标准提升，支撑新剂型质量研究。四人对创新点2、3、4作出创造性贡献。</w:t>
      </w:r>
    </w:p>
    <w:p w14:paraId="5DA47F59">
      <w:pPr>
        <w:pStyle w:val="9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right="0" w:firstLine="480" w:firstLineChars="200"/>
        <w:textAlignment w:val="auto"/>
        <w:rPr>
          <w:rFonts w:ascii="Times New Roman"/>
          <w:b/>
          <w:color w:val="auto"/>
          <w:sz w:val="28"/>
          <w:highlight w:val="none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kern w:val="2"/>
          <w:sz w:val="24"/>
          <w:szCs w:val="24"/>
          <w:shd w:val="clear" w:fill="FFFFFF"/>
          <w:lang w:val="en-US" w:eastAsia="zh-CN" w:bidi="ar-SA"/>
        </w:rPr>
        <w:t>彭晓珊参与三联序贯疗法、专家共识、多中心RCT及真实世界安全性评价，参与缓释与关节腔给药等剂型创新；尹丽参与迟释脉冲制剂、青藤碱粉针制剂研发与中试生产。两人对创新点4作出创造性贡献。</w:t>
      </w:r>
    </w:p>
    <w:p w14:paraId="7E5EB622">
      <w:pPr>
        <w:pStyle w:val="5"/>
        <w:spacing w:line="390" w:lineRule="exact"/>
        <w:ind w:firstLine="0" w:firstLineChars="0"/>
        <w:jc w:val="center"/>
        <w:rPr>
          <w:rFonts w:ascii="Times New Roman"/>
          <w:b/>
          <w:color w:val="auto"/>
          <w:sz w:val="28"/>
          <w:highlight w:val="none"/>
        </w:rPr>
      </w:pPr>
      <w:r>
        <w:rPr>
          <w:rFonts w:ascii="Times New Roman"/>
          <w:b/>
          <w:color w:val="auto"/>
          <w:sz w:val="28"/>
          <w:highlight w:val="none"/>
        </w:rPr>
        <w:t>主要完成人合作关系情况汇总表</w:t>
      </w:r>
    </w:p>
    <w:tbl>
      <w:tblPr>
        <w:tblStyle w:val="11"/>
        <w:tblW w:w="9296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1201"/>
        <w:gridCol w:w="1871"/>
        <w:gridCol w:w="1276"/>
        <w:gridCol w:w="1418"/>
        <w:gridCol w:w="1216"/>
        <w:gridCol w:w="1594"/>
      </w:tblGrid>
      <w:tr w14:paraId="743238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720" w:type="dxa"/>
            <w:noWrap w:val="0"/>
            <w:vAlign w:val="center"/>
          </w:tcPr>
          <w:p w14:paraId="479412DC">
            <w:pPr>
              <w:keepNext w:val="0"/>
              <w:keepLines w:val="0"/>
              <w:suppressLineNumbers w:val="0"/>
              <w:spacing w:before="120" w:beforeLines="50" w:beforeAutospacing="0" w:after="120" w:afterLines="50" w:afterAutospacing="0"/>
              <w:ind w:left="0" w:right="0"/>
              <w:jc w:val="center"/>
              <w:rPr>
                <w:rFonts w:hint="default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/>
                <w:color w:val="auto"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1201" w:type="dxa"/>
            <w:noWrap w:val="0"/>
            <w:vAlign w:val="center"/>
          </w:tcPr>
          <w:p w14:paraId="188CE6EB">
            <w:pPr>
              <w:keepNext w:val="0"/>
              <w:keepLines w:val="0"/>
              <w:suppressLineNumbers w:val="0"/>
              <w:spacing w:before="0" w:beforeLines="50" w:beforeAutospacing="0" w:after="0" w:afterLines="50" w:afterAutospacing="0"/>
              <w:ind w:left="0" w:right="0"/>
              <w:jc w:val="center"/>
              <w:rPr>
                <w:rFonts w:hint="default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/>
                <w:color w:val="auto"/>
                <w:sz w:val="21"/>
                <w:szCs w:val="21"/>
                <w:highlight w:val="none"/>
              </w:rPr>
              <w:t>合作方式</w:t>
            </w:r>
          </w:p>
        </w:tc>
        <w:tc>
          <w:tcPr>
            <w:tcW w:w="1871" w:type="dxa"/>
            <w:noWrap w:val="0"/>
            <w:vAlign w:val="center"/>
          </w:tcPr>
          <w:p w14:paraId="316D9403">
            <w:pPr>
              <w:keepNext w:val="0"/>
              <w:keepLines w:val="0"/>
              <w:suppressLineNumbers w:val="0"/>
              <w:spacing w:before="0" w:beforeLines="50" w:beforeAutospacing="0" w:after="0" w:afterLines="50" w:afterAutospacing="0"/>
              <w:ind w:left="0" w:right="0"/>
              <w:jc w:val="center"/>
              <w:rPr>
                <w:rFonts w:hint="default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/>
                <w:color w:val="auto"/>
                <w:sz w:val="21"/>
                <w:szCs w:val="21"/>
                <w:highlight w:val="none"/>
              </w:rPr>
              <w:t>合作者/排名</w:t>
            </w:r>
          </w:p>
        </w:tc>
        <w:tc>
          <w:tcPr>
            <w:tcW w:w="1276" w:type="dxa"/>
            <w:noWrap w:val="0"/>
            <w:vAlign w:val="center"/>
          </w:tcPr>
          <w:p w14:paraId="7CC6C086">
            <w:pPr>
              <w:keepNext w:val="0"/>
              <w:keepLines w:val="0"/>
              <w:suppressLineNumbers w:val="0"/>
              <w:spacing w:before="0" w:beforeLines="50" w:beforeAutospacing="0" w:after="0" w:afterLines="50" w:afterAutospacing="0"/>
              <w:ind w:left="0" w:right="0"/>
              <w:jc w:val="center"/>
              <w:rPr>
                <w:rFonts w:hint="default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/>
                <w:color w:val="auto"/>
                <w:sz w:val="21"/>
                <w:szCs w:val="21"/>
                <w:highlight w:val="none"/>
              </w:rPr>
              <w:t>合作时间</w:t>
            </w:r>
          </w:p>
        </w:tc>
        <w:tc>
          <w:tcPr>
            <w:tcW w:w="1418" w:type="dxa"/>
            <w:noWrap w:val="0"/>
            <w:vAlign w:val="center"/>
          </w:tcPr>
          <w:p w14:paraId="56BC93FB">
            <w:pPr>
              <w:keepNext w:val="0"/>
              <w:keepLines w:val="0"/>
              <w:suppressLineNumbers w:val="0"/>
              <w:spacing w:before="0" w:beforeLines="50" w:beforeAutospacing="0" w:after="0" w:afterLines="50" w:afterAutospacing="0"/>
              <w:ind w:left="0" w:right="0"/>
              <w:jc w:val="center"/>
              <w:rPr>
                <w:rFonts w:hint="default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/>
                <w:color w:val="auto"/>
                <w:sz w:val="21"/>
                <w:szCs w:val="21"/>
                <w:highlight w:val="none"/>
              </w:rPr>
              <w:t>合作成果</w:t>
            </w:r>
          </w:p>
        </w:tc>
        <w:tc>
          <w:tcPr>
            <w:tcW w:w="1216" w:type="dxa"/>
            <w:noWrap w:val="0"/>
            <w:vAlign w:val="center"/>
          </w:tcPr>
          <w:p w14:paraId="1E8C5DF9">
            <w:pPr>
              <w:keepNext w:val="0"/>
              <w:keepLines w:val="0"/>
              <w:suppressLineNumbers w:val="0"/>
              <w:spacing w:before="0" w:beforeLines="50" w:beforeAutospacing="0" w:after="0" w:afterLines="50" w:afterAutospacing="0"/>
              <w:ind w:left="0" w:right="0"/>
              <w:jc w:val="center"/>
              <w:rPr>
                <w:rFonts w:hint="default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/>
                <w:color w:val="auto"/>
                <w:sz w:val="21"/>
                <w:szCs w:val="21"/>
                <w:highlight w:val="none"/>
              </w:rPr>
              <w:t>证明材料</w:t>
            </w:r>
          </w:p>
        </w:tc>
        <w:tc>
          <w:tcPr>
            <w:tcW w:w="1594" w:type="dxa"/>
            <w:noWrap w:val="0"/>
            <w:vAlign w:val="center"/>
          </w:tcPr>
          <w:p w14:paraId="0D7C7440">
            <w:pPr>
              <w:keepNext w:val="0"/>
              <w:keepLines w:val="0"/>
              <w:suppressLineNumbers w:val="0"/>
              <w:spacing w:before="0" w:beforeLines="50" w:beforeAutospacing="0" w:after="0" w:afterLines="50" w:afterAutospacing="0"/>
              <w:ind w:left="0" w:right="0"/>
              <w:jc w:val="center"/>
              <w:rPr>
                <w:rFonts w:hint="default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/>
                <w:color w:val="auto"/>
                <w:sz w:val="21"/>
                <w:szCs w:val="21"/>
                <w:highlight w:val="none"/>
              </w:rPr>
              <w:t>备注</w:t>
            </w:r>
          </w:p>
        </w:tc>
      </w:tr>
      <w:tr w14:paraId="0683E6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  <w:jc w:val="center"/>
        </w:trPr>
        <w:tc>
          <w:tcPr>
            <w:tcW w:w="720" w:type="dxa"/>
            <w:vMerge w:val="restart"/>
            <w:noWrap w:val="0"/>
            <w:vAlign w:val="center"/>
          </w:tcPr>
          <w:p w14:paraId="1D9BC5CE">
            <w:pPr>
              <w:keepNext w:val="0"/>
              <w:keepLines w:val="0"/>
              <w:suppressLineNumbers w:val="0"/>
              <w:spacing w:before="120" w:beforeLines="50" w:beforeAutospacing="0" w:after="120" w:afterLines="5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201" w:type="dxa"/>
            <w:vMerge w:val="restart"/>
            <w:noWrap w:val="0"/>
            <w:vAlign w:val="center"/>
          </w:tcPr>
          <w:p w14:paraId="52A0AA7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共同立项并已验收结题的政府类科技项目</w:t>
            </w:r>
          </w:p>
          <w:p w14:paraId="374C5798">
            <w:pPr>
              <w:keepNext w:val="0"/>
              <w:keepLines w:val="0"/>
              <w:suppressLineNumbers w:val="0"/>
              <w:spacing w:before="0" w:beforeLines="50" w:beforeAutospacing="0" w:after="0" w:afterLines="5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871" w:type="dxa"/>
            <w:noWrap w:val="0"/>
            <w:vAlign w:val="center"/>
          </w:tcPr>
          <w:p w14:paraId="3C3653A1">
            <w:pPr>
              <w:keepNext w:val="0"/>
              <w:keepLines w:val="0"/>
              <w:suppressLineNumbers w:val="0"/>
              <w:spacing w:before="0" w:beforeLines="50" w:beforeAutospacing="0" w:after="0" w:afterLines="5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吴飞驰（排名11）</w:t>
            </w:r>
          </w:p>
        </w:tc>
        <w:tc>
          <w:tcPr>
            <w:tcW w:w="1276" w:type="dxa"/>
            <w:vMerge w:val="restart"/>
            <w:noWrap w:val="0"/>
            <w:vAlign w:val="center"/>
          </w:tcPr>
          <w:p w14:paraId="61D20AFD">
            <w:pPr>
              <w:keepNext w:val="0"/>
              <w:keepLines w:val="0"/>
              <w:suppressLineNumbers w:val="0"/>
              <w:spacing w:before="0" w:beforeLines="50" w:beforeAutospacing="0" w:after="0" w:afterLines="50" w:afterAutospacing="0"/>
              <w:ind w:left="0" w:right="0"/>
              <w:jc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2020年</w:t>
            </w:r>
          </w:p>
        </w:tc>
        <w:tc>
          <w:tcPr>
            <w:tcW w:w="1418" w:type="dxa"/>
            <w:vMerge w:val="restart"/>
            <w:noWrap w:val="0"/>
            <w:vAlign w:val="center"/>
          </w:tcPr>
          <w:p w14:paraId="291DFAD8">
            <w:pPr>
              <w:keepNext w:val="0"/>
              <w:keepLines w:val="0"/>
              <w:suppressLineNumbers w:val="0"/>
              <w:spacing w:before="0" w:beforeLines="50" w:beforeAutospacing="0" w:after="0" w:afterLines="5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2020年度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高新技术产业科技创新引领计划(产业创新链项目）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  <w:t>“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正清风痛宁（青风藤）全产业链关键技术研究</w:t>
            </w:r>
          </w:p>
        </w:tc>
        <w:tc>
          <w:tcPr>
            <w:tcW w:w="1216" w:type="dxa"/>
            <w:vMerge w:val="restart"/>
            <w:noWrap w:val="0"/>
            <w:vAlign w:val="center"/>
          </w:tcPr>
          <w:p w14:paraId="52EACF3C">
            <w:pPr>
              <w:keepNext w:val="0"/>
              <w:keepLines w:val="0"/>
              <w:suppressLineNumbers w:val="0"/>
              <w:spacing w:before="0" w:beforeLines="50" w:beforeAutospacing="0" w:after="0" w:afterLines="50" w:afterAutospacing="0"/>
              <w:ind w:left="0" w:right="0"/>
              <w:jc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附件11</w:t>
            </w:r>
          </w:p>
        </w:tc>
        <w:tc>
          <w:tcPr>
            <w:tcW w:w="1594" w:type="dxa"/>
            <w:noWrap w:val="0"/>
            <w:vAlign w:val="center"/>
          </w:tcPr>
          <w:p w14:paraId="4ECAD782">
            <w:pPr>
              <w:keepNext w:val="0"/>
              <w:keepLines w:val="0"/>
              <w:suppressLineNumbers w:val="0"/>
              <w:spacing w:before="0" w:beforeLines="50" w:beforeAutospacing="0" w:after="0" w:afterLines="5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主要参与人</w:t>
            </w:r>
          </w:p>
        </w:tc>
      </w:tr>
      <w:tr w14:paraId="2894ED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  <w:jc w:val="center"/>
        </w:trPr>
        <w:tc>
          <w:tcPr>
            <w:tcW w:w="720" w:type="dxa"/>
            <w:vMerge w:val="continue"/>
            <w:noWrap w:val="0"/>
            <w:vAlign w:val="center"/>
          </w:tcPr>
          <w:p w14:paraId="0F8B753D">
            <w:pPr>
              <w:keepNext w:val="0"/>
              <w:keepLines w:val="0"/>
              <w:suppressLineNumbers w:val="0"/>
              <w:spacing w:before="120" w:beforeLines="50" w:beforeAutospacing="0" w:after="120" w:afterLines="5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201" w:type="dxa"/>
            <w:vMerge w:val="continue"/>
            <w:noWrap w:val="0"/>
            <w:vAlign w:val="center"/>
          </w:tcPr>
          <w:p w14:paraId="4251E122">
            <w:pPr>
              <w:keepNext w:val="0"/>
              <w:keepLines w:val="0"/>
              <w:suppressLineNumbers w:val="0"/>
              <w:spacing w:before="0" w:beforeLines="50" w:beforeAutospacing="0" w:after="0" w:afterLines="5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871" w:type="dxa"/>
            <w:noWrap w:val="0"/>
            <w:vAlign w:val="center"/>
          </w:tcPr>
          <w:p w14:paraId="25C0C526">
            <w:pPr>
              <w:keepNext w:val="0"/>
              <w:keepLines w:val="0"/>
              <w:suppressLineNumbers w:val="0"/>
              <w:spacing w:before="0" w:beforeLines="50" w:beforeAutospacing="0" w:after="0" w:afterLines="5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黄宇明（排名1）</w:t>
            </w:r>
          </w:p>
        </w:tc>
        <w:tc>
          <w:tcPr>
            <w:tcW w:w="1276" w:type="dxa"/>
            <w:vMerge w:val="continue"/>
            <w:noWrap w:val="0"/>
            <w:vAlign w:val="center"/>
          </w:tcPr>
          <w:p w14:paraId="6A6827EB">
            <w:pPr>
              <w:keepNext w:val="0"/>
              <w:keepLines w:val="0"/>
              <w:suppressLineNumbers w:val="0"/>
              <w:spacing w:before="0" w:beforeLines="50" w:beforeAutospacing="0" w:after="0" w:afterLines="5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418" w:type="dxa"/>
            <w:vMerge w:val="continue"/>
            <w:noWrap w:val="0"/>
            <w:vAlign w:val="center"/>
          </w:tcPr>
          <w:p w14:paraId="008BFFD8">
            <w:pPr>
              <w:keepNext w:val="0"/>
              <w:keepLines w:val="0"/>
              <w:suppressLineNumbers w:val="0"/>
              <w:spacing w:before="0" w:beforeLines="50" w:beforeAutospacing="0" w:after="0" w:afterLines="5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216" w:type="dxa"/>
            <w:vMerge w:val="continue"/>
            <w:noWrap w:val="0"/>
            <w:vAlign w:val="center"/>
          </w:tcPr>
          <w:p w14:paraId="17E6FBFF">
            <w:pPr>
              <w:keepNext w:val="0"/>
              <w:keepLines w:val="0"/>
              <w:suppressLineNumbers w:val="0"/>
              <w:spacing w:before="0" w:beforeLines="50" w:beforeAutospacing="0" w:after="0" w:afterLines="5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594" w:type="dxa"/>
            <w:noWrap w:val="0"/>
            <w:vAlign w:val="center"/>
          </w:tcPr>
          <w:p w14:paraId="46892404">
            <w:pPr>
              <w:keepNext w:val="0"/>
              <w:keepLines w:val="0"/>
              <w:suppressLineNumbers w:val="0"/>
              <w:spacing w:before="0" w:beforeLines="50" w:beforeAutospacing="0" w:after="0" w:afterLines="5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项目负责人</w:t>
            </w:r>
          </w:p>
        </w:tc>
      </w:tr>
      <w:tr w14:paraId="4FCD1A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  <w:jc w:val="center"/>
        </w:trPr>
        <w:tc>
          <w:tcPr>
            <w:tcW w:w="720" w:type="dxa"/>
            <w:vMerge w:val="continue"/>
            <w:noWrap w:val="0"/>
            <w:vAlign w:val="center"/>
          </w:tcPr>
          <w:p w14:paraId="012F1BAC">
            <w:pPr>
              <w:keepNext w:val="0"/>
              <w:keepLines w:val="0"/>
              <w:suppressLineNumbers w:val="0"/>
              <w:spacing w:before="120" w:beforeLines="50" w:beforeAutospacing="0" w:after="120" w:afterLines="5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201" w:type="dxa"/>
            <w:vMerge w:val="continue"/>
            <w:noWrap w:val="0"/>
            <w:vAlign w:val="center"/>
          </w:tcPr>
          <w:p w14:paraId="26291218">
            <w:pPr>
              <w:keepNext w:val="0"/>
              <w:keepLines w:val="0"/>
              <w:suppressLineNumbers w:val="0"/>
              <w:spacing w:before="0" w:beforeLines="50" w:beforeAutospacing="0" w:after="0" w:afterLines="5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871" w:type="dxa"/>
            <w:noWrap w:val="0"/>
            <w:vAlign w:val="center"/>
          </w:tcPr>
          <w:p w14:paraId="12994FAD">
            <w:pPr>
              <w:keepNext w:val="0"/>
              <w:keepLines w:val="0"/>
              <w:suppressLineNumbers w:val="0"/>
              <w:spacing w:before="0" w:beforeLines="50" w:beforeAutospacing="0" w:after="0" w:afterLines="5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滕健（排名3）</w:t>
            </w:r>
          </w:p>
        </w:tc>
        <w:tc>
          <w:tcPr>
            <w:tcW w:w="1276" w:type="dxa"/>
            <w:vMerge w:val="continue"/>
            <w:noWrap w:val="0"/>
            <w:vAlign w:val="center"/>
          </w:tcPr>
          <w:p w14:paraId="511BDD8B">
            <w:pPr>
              <w:keepNext w:val="0"/>
              <w:keepLines w:val="0"/>
              <w:suppressLineNumbers w:val="0"/>
              <w:spacing w:before="0" w:beforeLines="50" w:beforeAutospacing="0" w:after="0" w:afterLines="5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418" w:type="dxa"/>
            <w:vMerge w:val="continue"/>
            <w:noWrap w:val="0"/>
            <w:vAlign w:val="center"/>
          </w:tcPr>
          <w:p w14:paraId="0B1A924D">
            <w:pPr>
              <w:keepNext w:val="0"/>
              <w:keepLines w:val="0"/>
              <w:suppressLineNumbers w:val="0"/>
              <w:spacing w:before="0" w:beforeLines="50" w:beforeAutospacing="0" w:after="0" w:afterLines="5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216" w:type="dxa"/>
            <w:vMerge w:val="continue"/>
            <w:noWrap w:val="0"/>
            <w:vAlign w:val="center"/>
          </w:tcPr>
          <w:p w14:paraId="3605A443">
            <w:pPr>
              <w:keepNext w:val="0"/>
              <w:keepLines w:val="0"/>
              <w:suppressLineNumbers w:val="0"/>
              <w:spacing w:before="0" w:beforeLines="50" w:beforeAutospacing="0" w:after="0" w:afterLines="5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594" w:type="dxa"/>
            <w:noWrap w:val="0"/>
            <w:vAlign w:val="center"/>
          </w:tcPr>
          <w:p w14:paraId="6D964B2B">
            <w:pPr>
              <w:keepNext w:val="0"/>
              <w:keepLines w:val="0"/>
              <w:suppressLineNumbers w:val="0"/>
              <w:spacing w:before="0" w:beforeLines="50" w:beforeAutospacing="0" w:after="0" w:afterLines="5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子课题负责人</w:t>
            </w:r>
          </w:p>
        </w:tc>
      </w:tr>
      <w:tr w14:paraId="592CBA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  <w:jc w:val="center"/>
        </w:trPr>
        <w:tc>
          <w:tcPr>
            <w:tcW w:w="720" w:type="dxa"/>
            <w:vMerge w:val="continue"/>
            <w:noWrap w:val="0"/>
            <w:vAlign w:val="center"/>
          </w:tcPr>
          <w:p w14:paraId="050C5DC1">
            <w:pPr>
              <w:keepNext w:val="0"/>
              <w:keepLines w:val="0"/>
              <w:suppressLineNumbers w:val="0"/>
              <w:spacing w:before="120" w:beforeLines="50" w:beforeAutospacing="0" w:after="120" w:afterLines="5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201" w:type="dxa"/>
            <w:vMerge w:val="continue"/>
            <w:noWrap w:val="0"/>
            <w:vAlign w:val="center"/>
          </w:tcPr>
          <w:p w14:paraId="4920B350">
            <w:pPr>
              <w:keepNext w:val="0"/>
              <w:keepLines w:val="0"/>
              <w:suppressLineNumbers w:val="0"/>
              <w:spacing w:before="0" w:beforeLines="50" w:beforeAutospacing="0" w:after="0" w:afterLines="5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871" w:type="dxa"/>
            <w:noWrap w:val="0"/>
            <w:vAlign w:val="center"/>
          </w:tcPr>
          <w:p w14:paraId="24E420E1">
            <w:pPr>
              <w:keepNext w:val="0"/>
              <w:keepLines w:val="0"/>
              <w:suppressLineNumbers w:val="0"/>
              <w:spacing w:before="0" w:beforeLines="50" w:beforeAutospacing="0" w:after="0" w:afterLines="5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彭晓珊（排名4）</w:t>
            </w:r>
          </w:p>
        </w:tc>
        <w:tc>
          <w:tcPr>
            <w:tcW w:w="1276" w:type="dxa"/>
            <w:vMerge w:val="continue"/>
            <w:noWrap w:val="0"/>
            <w:vAlign w:val="center"/>
          </w:tcPr>
          <w:p w14:paraId="5282F60A">
            <w:pPr>
              <w:keepNext w:val="0"/>
              <w:keepLines w:val="0"/>
              <w:suppressLineNumbers w:val="0"/>
              <w:spacing w:before="0" w:beforeLines="50" w:beforeAutospacing="0" w:after="0" w:afterLines="5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418" w:type="dxa"/>
            <w:vMerge w:val="continue"/>
            <w:noWrap w:val="0"/>
            <w:vAlign w:val="center"/>
          </w:tcPr>
          <w:p w14:paraId="2214608D">
            <w:pPr>
              <w:keepNext w:val="0"/>
              <w:keepLines w:val="0"/>
              <w:suppressLineNumbers w:val="0"/>
              <w:spacing w:before="0" w:beforeLines="50" w:beforeAutospacing="0" w:after="0" w:afterLines="5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216" w:type="dxa"/>
            <w:vMerge w:val="continue"/>
            <w:noWrap w:val="0"/>
            <w:vAlign w:val="center"/>
          </w:tcPr>
          <w:p w14:paraId="10D54C41">
            <w:pPr>
              <w:keepNext w:val="0"/>
              <w:keepLines w:val="0"/>
              <w:suppressLineNumbers w:val="0"/>
              <w:spacing w:before="0" w:beforeLines="50" w:beforeAutospacing="0" w:after="0" w:afterLines="5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594" w:type="dxa"/>
            <w:noWrap w:val="0"/>
            <w:vAlign w:val="center"/>
          </w:tcPr>
          <w:p w14:paraId="09F989BA">
            <w:pPr>
              <w:keepNext w:val="0"/>
              <w:keepLines w:val="0"/>
              <w:suppressLineNumbers w:val="0"/>
              <w:spacing w:before="0" w:beforeLines="50" w:beforeAutospacing="0" w:after="0" w:afterLines="5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子课题负责人</w:t>
            </w:r>
          </w:p>
        </w:tc>
      </w:tr>
      <w:tr w14:paraId="7F1022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  <w:jc w:val="center"/>
        </w:trPr>
        <w:tc>
          <w:tcPr>
            <w:tcW w:w="720" w:type="dxa"/>
            <w:vMerge w:val="continue"/>
            <w:noWrap w:val="0"/>
            <w:vAlign w:val="center"/>
          </w:tcPr>
          <w:p w14:paraId="0A0D829B">
            <w:pPr>
              <w:keepNext w:val="0"/>
              <w:keepLines w:val="0"/>
              <w:suppressLineNumbers w:val="0"/>
              <w:spacing w:before="120" w:beforeLines="50" w:beforeAutospacing="0" w:after="120" w:afterLines="5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201" w:type="dxa"/>
            <w:vMerge w:val="continue"/>
            <w:noWrap w:val="0"/>
            <w:vAlign w:val="center"/>
          </w:tcPr>
          <w:p w14:paraId="514A68BB">
            <w:pPr>
              <w:keepNext w:val="0"/>
              <w:keepLines w:val="0"/>
              <w:suppressLineNumbers w:val="0"/>
              <w:spacing w:before="0" w:beforeLines="50" w:beforeAutospacing="0" w:after="0" w:afterLines="5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871" w:type="dxa"/>
            <w:noWrap w:val="0"/>
            <w:vAlign w:val="center"/>
          </w:tcPr>
          <w:p w14:paraId="4F6AF095">
            <w:pPr>
              <w:keepNext w:val="0"/>
              <w:keepLines w:val="0"/>
              <w:suppressLineNumbers w:val="0"/>
              <w:spacing w:before="0" w:beforeLines="50" w:beforeAutospacing="0" w:after="0" w:afterLines="5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朱永波（排名13）</w:t>
            </w:r>
          </w:p>
        </w:tc>
        <w:tc>
          <w:tcPr>
            <w:tcW w:w="1276" w:type="dxa"/>
            <w:vMerge w:val="continue"/>
            <w:noWrap w:val="0"/>
            <w:vAlign w:val="center"/>
          </w:tcPr>
          <w:p w14:paraId="2D28A53B">
            <w:pPr>
              <w:keepNext w:val="0"/>
              <w:keepLines w:val="0"/>
              <w:suppressLineNumbers w:val="0"/>
              <w:spacing w:before="0" w:beforeLines="50" w:beforeAutospacing="0" w:after="0" w:afterLines="5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418" w:type="dxa"/>
            <w:vMerge w:val="continue"/>
            <w:noWrap w:val="0"/>
            <w:vAlign w:val="center"/>
          </w:tcPr>
          <w:p w14:paraId="1CC64099">
            <w:pPr>
              <w:keepNext w:val="0"/>
              <w:keepLines w:val="0"/>
              <w:suppressLineNumbers w:val="0"/>
              <w:spacing w:before="0" w:beforeLines="50" w:beforeAutospacing="0" w:after="0" w:afterLines="5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216" w:type="dxa"/>
            <w:vMerge w:val="continue"/>
            <w:noWrap w:val="0"/>
            <w:vAlign w:val="center"/>
          </w:tcPr>
          <w:p w14:paraId="110843D0">
            <w:pPr>
              <w:keepNext w:val="0"/>
              <w:keepLines w:val="0"/>
              <w:suppressLineNumbers w:val="0"/>
              <w:spacing w:before="0" w:beforeLines="50" w:beforeAutospacing="0" w:after="0" w:afterLines="5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594" w:type="dxa"/>
            <w:noWrap w:val="0"/>
            <w:vAlign w:val="center"/>
          </w:tcPr>
          <w:p w14:paraId="39C80327">
            <w:pPr>
              <w:keepNext w:val="0"/>
              <w:keepLines w:val="0"/>
              <w:suppressLineNumbers w:val="0"/>
              <w:spacing w:before="0" w:beforeLines="50" w:beforeAutospacing="0" w:after="0" w:afterLines="5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主要参与人</w:t>
            </w:r>
          </w:p>
        </w:tc>
      </w:tr>
      <w:tr w14:paraId="4B06F3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  <w:jc w:val="center"/>
        </w:trPr>
        <w:tc>
          <w:tcPr>
            <w:tcW w:w="720" w:type="dxa"/>
            <w:vMerge w:val="continue"/>
            <w:noWrap w:val="0"/>
            <w:vAlign w:val="center"/>
          </w:tcPr>
          <w:p w14:paraId="594E7720">
            <w:pPr>
              <w:keepNext w:val="0"/>
              <w:keepLines w:val="0"/>
              <w:suppressLineNumbers w:val="0"/>
              <w:spacing w:before="120" w:beforeLines="50" w:beforeAutospacing="0" w:after="120" w:afterLines="5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201" w:type="dxa"/>
            <w:vMerge w:val="continue"/>
            <w:noWrap w:val="0"/>
            <w:vAlign w:val="center"/>
          </w:tcPr>
          <w:p w14:paraId="667A0F1B">
            <w:pPr>
              <w:keepNext w:val="0"/>
              <w:keepLines w:val="0"/>
              <w:suppressLineNumbers w:val="0"/>
              <w:spacing w:before="0" w:beforeLines="50" w:beforeAutospacing="0" w:after="0" w:afterLines="5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871" w:type="dxa"/>
            <w:noWrap w:val="0"/>
            <w:vAlign w:val="center"/>
          </w:tcPr>
          <w:p w14:paraId="29620800">
            <w:pPr>
              <w:keepNext w:val="0"/>
              <w:keepLines w:val="0"/>
              <w:suppressLineNumbers w:val="0"/>
              <w:spacing w:before="0" w:beforeLines="50" w:beforeAutospacing="0" w:after="0" w:afterLines="5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彭祖仁（排名5）</w:t>
            </w:r>
          </w:p>
        </w:tc>
        <w:tc>
          <w:tcPr>
            <w:tcW w:w="1276" w:type="dxa"/>
            <w:vMerge w:val="continue"/>
            <w:noWrap w:val="0"/>
            <w:vAlign w:val="center"/>
          </w:tcPr>
          <w:p w14:paraId="77243383">
            <w:pPr>
              <w:keepNext w:val="0"/>
              <w:keepLines w:val="0"/>
              <w:suppressLineNumbers w:val="0"/>
              <w:spacing w:before="0" w:beforeLines="50" w:beforeAutospacing="0" w:after="0" w:afterLines="5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418" w:type="dxa"/>
            <w:vMerge w:val="continue"/>
            <w:noWrap w:val="0"/>
            <w:vAlign w:val="center"/>
          </w:tcPr>
          <w:p w14:paraId="3504FB0D">
            <w:pPr>
              <w:keepNext w:val="0"/>
              <w:keepLines w:val="0"/>
              <w:suppressLineNumbers w:val="0"/>
              <w:spacing w:before="0" w:beforeLines="50" w:beforeAutospacing="0" w:after="0" w:afterLines="5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216" w:type="dxa"/>
            <w:vMerge w:val="continue"/>
            <w:noWrap w:val="0"/>
            <w:vAlign w:val="center"/>
          </w:tcPr>
          <w:p w14:paraId="4AEEA9E6">
            <w:pPr>
              <w:keepNext w:val="0"/>
              <w:keepLines w:val="0"/>
              <w:suppressLineNumbers w:val="0"/>
              <w:spacing w:before="0" w:beforeLines="50" w:beforeAutospacing="0" w:after="0" w:afterLines="5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594" w:type="dxa"/>
            <w:noWrap w:val="0"/>
            <w:vAlign w:val="center"/>
          </w:tcPr>
          <w:p w14:paraId="0AB1C416">
            <w:pPr>
              <w:keepNext w:val="0"/>
              <w:keepLines w:val="0"/>
              <w:suppressLineNumbers w:val="0"/>
              <w:spacing w:before="0" w:beforeLines="50" w:beforeAutospacing="0" w:after="0" w:afterLines="5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子课题负责人</w:t>
            </w:r>
          </w:p>
        </w:tc>
      </w:tr>
      <w:tr w14:paraId="5681E8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  <w:jc w:val="center"/>
        </w:trPr>
        <w:tc>
          <w:tcPr>
            <w:tcW w:w="720" w:type="dxa"/>
            <w:vMerge w:val="continue"/>
            <w:noWrap w:val="0"/>
            <w:vAlign w:val="center"/>
          </w:tcPr>
          <w:p w14:paraId="24FA1AD8">
            <w:pPr>
              <w:keepNext w:val="0"/>
              <w:keepLines w:val="0"/>
              <w:suppressLineNumbers w:val="0"/>
              <w:spacing w:before="120" w:beforeLines="50" w:beforeAutospacing="0" w:after="120" w:afterLines="5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201" w:type="dxa"/>
            <w:vMerge w:val="continue"/>
            <w:noWrap w:val="0"/>
            <w:vAlign w:val="center"/>
          </w:tcPr>
          <w:p w14:paraId="6CF6EBDE">
            <w:pPr>
              <w:keepNext w:val="0"/>
              <w:keepLines w:val="0"/>
              <w:suppressLineNumbers w:val="0"/>
              <w:spacing w:before="0" w:beforeLines="50" w:beforeAutospacing="0" w:after="0" w:afterLines="5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871" w:type="dxa"/>
            <w:noWrap w:val="0"/>
            <w:vAlign w:val="center"/>
          </w:tcPr>
          <w:p w14:paraId="2FFB82BA">
            <w:pPr>
              <w:keepNext w:val="0"/>
              <w:keepLines w:val="0"/>
              <w:suppressLineNumbers w:val="0"/>
              <w:spacing w:before="0" w:beforeLines="50" w:beforeAutospacing="0" w:after="0" w:afterLines="50" w:afterAutospacing="0"/>
              <w:ind w:left="0" w:right="0"/>
              <w:jc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董绍象（排名10）</w:t>
            </w:r>
          </w:p>
        </w:tc>
        <w:tc>
          <w:tcPr>
            <w:tcW w:w="1276" w:type="dxa"/>
            <w:vMerge w:val="continue"/>
            <w:noWrap w:val="0"/>
            <w:vAlign w:val="center"/>
          </w:tcPr>
          <w:p w14:paraId="31A66536">
            <w:pPr>
              <w:keepNext w:val="0"/>
              <w:keepLines w:val="0"/>
              <w:suppressLineNumbers w:val="0"/>
              <w:spacing w:before="0" w:beforeLines="50" w:beforeAutospacing="0" w:after="0" w:afterLines="5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418" w:type="dxa"/>
            <w:vMerge w:val="continue"/>
            <w:noWrap w:val="0"/>
            <w:vAlign w:val="center"/>
          </w:tcPr>
          <w:p w14:paraId="0FECF9B0">
            <w:pPr>
              <w:keepNext w:val="0"/>
              <w:keepLines w:val="0"/>
              <w:suppressLineNumbers w:val="0"/>
              <w:spacing w:before="0" w:beforeLines="50" w:beforeAutospacing="0" w:after="0" w:afterLines="5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216" w:type="dxa"/>
            <w:vMerge w:val="continue"/>
            <w:noWrap w:val="0"/>
            <w:vAlign w:val="center"/>
          </w:tcPr>
          <w:p w14:paraId="2A786BE3">
            <w:pPr>
              <w:keepNext w:val="0"/>
              <w:keepLines w:val="0"/>
              <w:suppressLineNumbers w:val="0"/>
              <w:spacing w:before="0" w:beforeLines="50" w:beforeAutospacing="0" w:after="0" w:afterLines="5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594" w:type="dxa"/>
            <w:noWrap w:val="0"/>
            <w:vAlign w:val="center"/>
          </w:tcPr>
          <w:p w14:paraId="7B888502">
            <w:pPr>
              <w:keepNext w:val="0"/>
              <w:keepLines w:val="0"/>
              <w:suppressLineNumbers w:val="0"/>
              <w:spacing w:before="0" w:beforeLines="50" w:beforeAutospacing="0" w:after="0" w:afterLines="5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子课题负责人</w:t>
            </w:r>
          </w:p>
        </w:tc>
      </w:tr>
      <w:tr w14:paraId="5DCA55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  <w:jc w:val="center"/>
        </w:trPr>
        <w:tc>
          <w:tcPr>
            <w:tcW w:w="720" w:type="dxa"/>
            <w:vMerge w:val="continue"/>
            <w:noWrap w:val="0"/>
            <w:vAlign w:val="center"/>
          </w:tcPr>
          <w:p w14:paraId="651028A7">
            <w:pPr>
              <w:keepNext w:val="0"/>
              <w:keepLines w:val="0"/>
              <w:suppressLineNumbers w:val="0"/>
              <w:spacing w:before="120" w:beforeLines="50" w:beforeAutospacing="0" w:after="120" w:afterLines="5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201" w:type="dxa"/>
            <w:vMerge w:val="continue"/>
            <w:noWrap w:val="0"/>
            <w:vAlign w:val="center"/>
          </w:tcPr>
          <w:p w14:paraId="6B87E548">
            <w:pPr>
              <w:keepNext w:val="0"/>
              <w:keepLines w:val="0"/>
              <w:suppressLineNumbers w:val="0"/>
              <w:spacing w:before="0" w:beforeLines="50" w:beforeAutospacing="0" w:after="0" w:afterLines="5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871" w:type="dxa"/>
            <w:noWrap w:val="0"/>
            <w:vAlign w:val="center"/>
          </w:tcPr>
          <w:p w14:paraId="40B16BF3">
            <w:pPr>
              <w:keepNext w:val="0"/>
              <w:keepLines w:val="0"/>
              <w:suppressLineNumbers w:val="0"/>
              <w:spacing w:before="0" w:beforeLines="50" w:beforeAutospacing="0" w:after="0" w:afterLines="5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许李（排名6）</w:t>
            </w:r>
          </w:p>
        </w:tc>
        <w:tc>
          <w:tcPr>
            <w:tcW w:w="1276" w:type="dxa"/>
            <w:vMerge w:val="continue"/>
            <w:noWrap w:val="0"/>
            <w:vAlign w:val="center"/>
          </w:tcPr>
          <w:p w14:paraId="132A9CED">
            <w:pPr>
              <w:keepNext w:val="0"/>
              <w:keepLines w:val="0"/>
              <w:suppressLineNumbers w:val="0"/>
              <w:spacing w:before="0" w:beforeLines="50" w:beforeAutospacing="0" w:after="0" w:afterLines="5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418" w:type="dxa"/>
            <w:vMerge w:val="continue"/>
            <w:noWrap w:val="0"/>
            <w:vAlign w:val="center"/>
          </w:tcPr>
          <w:p w14:paraId="5E0C15DA">
            <w:pPr>
              <w:keepNext w:val="0"/>
              <w:keepLines w:val="0"/>
              <w:suppressLineNumbers w:val="0"/>
              <w:spacing w:before="0" w:beforeLines="50" w:beforeAutospacing="0" w:after="0" w:afterLines="5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216" w:type="dxa"/>
            <w:vMerge w:val="continue"/>
            <w:noWrap w:val="0"/>
            <w:vAlign w:val="center"/>
          </w:tcPr>
          <w:p w14:paraId="31D4D9ED">
            <w:pPr>
              <w:keepNext w:val="0"/>
              <w:keepLines w:val="0"/>
              <w:suppressLineNumbers w:val="0"/>
              <w:spacing w:before="0" w:beforeLines="50" w:beforeAutospacing="0" w:after="0" w:afterLines="5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594" w:type="dxa"/>
            <w:noWrap w:val="0"/>
            <w:vAlign w:val="center"/>
          </w:tcPr>
          <w:p w14:paraId="0DB01F49">
            <w:pPr>
              <w:keepNext w:val="0"/>
              <w:keepLines w:val="0"/>
              <w:suppressLineNumbers w:val="0"/>
              <w:spacing w:before="0" w:beforeLines="50" w:beforeAutospacing="0" w:after="0" w:afterLines="5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子课题负责人</w:t>
            </w:r>
          </w:p>
        </w:tc>
      </w:tr>
      <w:tr w14:paraId="407B39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  <w:jc w:val="center"/>
        </w:trPr>
        <w:tc>
          <w:tcPr>
            <w:tcW w:w="720" w:type="dxa"/>
            <w:vMerge w:val="continue"/>
            <w:noWrap w:val="0"/>
            <w:vAlign w:val="center"/>
          </w:tcPr>
          <w:p w14:paraId="6B89F1E9">
            <w:pPr>
              <w:keepNext w:val="0"/>
              <w:keepLines w:val="0"/>
              <w:suppressLineNumbers w:val="0"/>
              <w:spacing w:before="120" w:beforeLines="50" w:beforeAutospacing="0" w:after="120" w:afterLines="5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201" w:type="dxa"/>
            <w:vMerge w:val="continue"/>
            <w:noWrap w:val="0"/>
            <w:vAlign w:val="center"/>
          </w:tcPr>
          <w:p w14:paraId="21C83C47">
            <w:pPr>
              <w:keepNext w:val="0"/>
              <w:keepLines w:val="0"/>
              <w:suppressLineNumbers w:val="0"/>
              <w:spacing w:before="0" w:beforeLines="50" w:beforeAutospacing="0" w:after="0" w:afterLines="5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871" w:type="dxa"/>
            <w:noWrap w:val="0"/>
            <w:vAlign w:val="center"/>
          </w:tcPr>
          <w:p w14:paraId="314206D6">
            <w:pPr>
              <w:keepNext w:val="0"/>
              <w:keepLines w:val="0"/>
              <w:suppressLineNumbers w:val="0"/>
              <w:spacing w:before="0" w:beforeLines="50" w:beforeAutospacing="0" w:after="0" w:afterLines="5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尹丽（排名20）</w:t>
            </w:r>
          </w:p>
        </w:tc>
        <w:tc>
          <w:tcPr>
            <w:tcW w:w="1276" w:type="dxa"/>
            <w:vMerge w:val="continue"/>
            <w:noWrap w:val="0"/>
            <w:vAlign w:val="center"/>
          </w:tcPr>
          <w:p w14:paraId="4B88F3DE">
            <w:pPr>
              <w:keepNext w:val="0"/>
              <w:keepLines w:val="0"/>
              <w:suppressLineNumbers w:val="0"/>
              <w:spacing w:before="0" w:beforeLines="50" w:beforeAutospacing="0" w:after="0" w:afterLines="5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418" w:type="dxa"/>
            <w:vMerge w:val="continue"/>
            <w:noWrap w:val="0"/>
            <w:vAlign w:val="center"/>
          </w:tcPr>
          <w:p w14:paraId="386F8B84">
            <w:pPr>
              <w:keepNext w:val="0"/>
              <w:keepLines w:val="0"/>
              <w:suppressLineNumbers w:val="0"/>
              <w:spacing w:before="0" w:beforeLines="50" w:beforeAutospacing="0" w:after="0" w:afterLines="5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216" w:type="dxa"/>
            <w:vMerge w:val="continue"/>
            <w:noWrap w:val="0"/>
            <w:vAlign w:val="center"/>
          </w:tcPr>
          <w:p w14:paraId="345B8F07">
            <w:pPr>
              <w:keepNext w:val="0"/>
              <w:keepLines w:val="0"/>
              <w:suppressLineNumbers w:val="0"/>
              <w:spacing w:before="0" w:beforeLines="50" w:beforeAutospacing="0" w:after="0" w:afterLines="5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594" w:type="dxa"/>
            <w:noWrap w:val="0"/>
            <w:vAlign w:val="center"/>
          </w:tcPr>
          <w:p w14:paraId="753FD971">
            <w:pPr>
              <w:keepNext w:val="0"/>
              <w:keepLines w:val="0"/>
              <w:suppressLineNumbers w:val="0"/>
              <w:spacing w:before="0" w:beforeLines="50" w:beforeAutospacing="0" w:after="0" w:afterLines="5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主要参与人</w:t>
            </w:r>
          </w:p>
        </w:tc>
      </w:tr>
      <w:tr w14:paraId="233B9D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720" w:type="dxa"/>
            <w:vMerge w:val="restart"/>
            <w:noWrap w:val="0"/>
            <w:vAlign w:val="center"/>
          </w:tcPr>
          <w:p w14:paraId="4A861DF3">
            <w:pPr>
              <w:keepNext w:val="0"/>
              <w:keepLines w:val="0"/>
              <w:suppressLineNumbers w:val="0"/>
              <w:spacing w:before="120" w:beforeLines="50" w:beforeAutospacing="0" w:after="120" w:afterLines="5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1201" w:type="dxa"/>
            <w:vMerge w:val="restart"/>
            <w:noWrap w:val="0"/>
            <w:vAlign w:val="center"/>
          </w:tcPr>
          <w:p w14:paraId="074B6FC7">
            <w:pPr>
              <w:keepNext w:val="0"/>
              <w:keepLines w:val="0"/>
              <w:suppressLineNumbers w:val="0"/>
              <w:spacing w:before="0" w:beforeLines="50" w:beforeAutospacing="0" w:after="0" w:afterLines="5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共同科技成果登记</w:t>
            </w:r>
          </w:p>
        </w:tc>
        <w:tc>
          <w:tcPr>
            <w:tcW w:w="1871" w:type="dxa"/>
            <w:noWrap w:val="0"/>
            <w:vAlign w:val="center"/>
          </w:tcPr>
          <w:p w14:paraId="48288B04">
            <w:pPr>
              <w:keepNext w:val="0"/>
              <w:keepLines w:val="0"/>
              <w:suppressLineNumbers w:val="0"/>
              <w:spacing w:before="0" w:beforeLines="50" w:beforeAutospacing="0" w:after="0" w:afterLines="5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孙伟（排名1）</w:t>
            </w:r>
          </w:p>
        </w:tc>
        <w:tc>
          <w:tcPr>
            <w:tcW w:w="1276" w:type="dxa"/>
            <w:vMerge w:val="restart"/>
            <w:noWrap w:val="0"/>
            <w:vAlign w:val="center"/>
          </w:tcPr>
          <w:p w14:paraId="426F5659">
            <w:pPr>
              <w:keepNext w:val="0"/>
              <w:keepLines w:val="0"/>
              <w:suppressLineNumbers w:val="0"/>
              <w:spacing w:before="0" w:beforeLines="50" w:beforeAutospacing="0" w:after="0" w:afterLines="5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2024年</w:t>
            </w:r>
          </w:p>
        </w:tc>
        <w:tc>
          <w:tcPr>
            <w:tcW w:w="1418" w:type="dxa"/>
            <w:vMerge w:val="restart"/>
            <w:noWrap w:val="0"/>
            <w:vAlign w:val="center"/>
          </w:tcPr>
          <w:p w14:paraId="296EDEAF">
            <w:pPr>
              <w:keepNext w:val="0"/>
              <w:keepLines w:val="0"/>
              <w:suppressLineNumbers w:val="0"/>
              <w:spacing w:before="0" w:beforeLines="50" w:beforeAutospacing="0" w:after="0" w:afterLines="5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青风藤优质高产栽培技术的研究》科技成果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登记证书</w:t>
            </w:r>
          </w:p>
        </w:tc>
        <w:tc>
          <w:tcPr>
            <w:tcW w:w="1216" w:type="dxa"/>
            <w:vMerge w:val="restart"/>
            <w:noWrap w:val="0"/>
            <w:vAlign w:val="center"/>
          </w:tcPr>
          <w:p w14:paraId="3A2BE373">
            <w:pPr>
              <w:keepNext w:val="0"/>
              <w:keepLines w:val="0"/>
              <w:suppressLineNumbers w:val="0"/>
              <w:spacing w:before="0" w:beforeLines="50" w:beforeAutospacing="0" w:after="0" w:afterLines="5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附件1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-1</w:t>
            </w:r>
          </w:p>
        </w:tc>
        <w:tc>
          <w:tcPr>
            <w:tcW w:w="1594" w:type="dxa"/>
            <w:noWrap w:val="0"/>
            <w:vAlign w:val="center"/>
          </w:tcPr>
          <w:p w14:paraId="3AF03E89">
            <w:pPr>
              <w:keepNext w:val="0"/>
              <w:keepLines w:val="0"/>
              <w:suppressLineNumbers w:val="0"/>
              <w:spacing w:before="0" w:beforeLines="50" w:beforeAutospacing="0" w:after="0" w:afterLines="5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</w:tr>
      <w:tr w14:paraId="0A08DE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720" w:type="dxa"/>
            <w:vMerge w:val="continue"/>
            <w:noWrap w:val="0"/>
            <w:vAlign w:val="center"/>
          </w:tcPr>
          <w:p w14:paraId="0837BBC2">
            <w:pPr>
              <w:keepNext w:val="0"/>
              <w:keepLines w:val="0"/>
              <w:suppressLineNumbers w:val="0"/>
              <w:spacing w:before="120" w:beforeLines="50" w:beforeAutospacing="0" w:after="120" w:afterLines="5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201" w:type="dxa"/>
            <w:vMerge w:val="continue"/>
            <w:noWrap w:val="0"/>
            <w:vAlign w:val="center"/>
          </w:tcPr>
          <w:p w14:paraId="515B83CE">
            <w:pPr>
              <w:keepNext w:val="0"/>
              <w:keepLines w:val="0"/>
              <w:suppressLineNumbers w:val="0"/>
              <w:spacing w:before="0" w:beforeLines="50" w:beforeAutospacing="0" w:after="0" w:afterLines="5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871" w:type="dxa"/>
            <w:noWrap w:val="0"/>
            <w:vAlign w:val="center"/>
          </w:tcPr>
          <w:p w14:paraId="6C388101">
            <w:pPr>
              <w:keepNext w:val="0"/>
              <w:keepLines w:val="0"/>
              <w:suppressLineNumbers w:val="0"/>
              <w:spacing w:before="0" w:beforeLines="50" w:beforeAutospacing="0" w:after="0" w:afterLines="5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胥雯（排名2）</w:t>
            </w:r>
          </w:p>
        </w:tc>
        <w:tc>
          <w:tcPr>
            <w:tcW w:w="1276" w:type="dxa"/>
            <w:vMerge w:val="continue"/>
            <w:noWrap w:val="0"/>
            <w:vAlign w:val="center"/>
          </w:tcPr>
          <w:p w14:paraId="3FD57A2B">
            <w:pPr>
              <w:keepNext w:val="0"/>
              <w:keepLines w:val="0"/>
              <w:suppressLineNumbers w:val="0"/>
              <w:spacing w:before="0" w:beforeLines="50" w:beforeAutospacing="0" w:after="0" w:afterLines="5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418" w:type="dxa"/>
            <w:vMerge w:val="continue"/>
            <w:noWrap w:val="0"/>
            <w:vAlign w:val="center"/>
          </w:tcPr>
          <w:p w14:paraId="447C5CD4">
            <w:pPr>
              <w:keepNext w:val="0"/>
              <w:keepLines w:val="0"/>
              <w:suppressLineNumbers w:val="0"/>
              <w:spacing w:before="0" w:beforeLines="50" w:beforeAutospacing="0" w:after="0" w:afterLines="5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216" w:type="dxa"/>
            <w:vMerge w:val="continue"/>
            <w:noWrap w:val="0"/>
            <w:vAlign w:val="center"/>
          </w:tcPr>
          <w:p w14:paraId="34F80DC7">
            <w:pPr>
              <w:keepNext w:val="0"/>
              <w:keepLines w:val="0"/>
              <w:suppressLineNumbers w:val="0"/>
              <w:spacing w:before="0" w:beforeLines="50" w:beforeAutospacing="0" w:after="0" w:afterLines="5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594" w:type="dxa"/>
            <w:noWrap w:val="0"/>
            <w:vAlign w:val="center"/>
          </w:tcPr>
          <w:p w14:paraId="3D32D04E">
            <w:pPr>
              <w:keepNext w:val="0"/>
              <w:keepLines w:val="0"/>
              <w:suppressLineNumbers w:val="0"/>
              <w:spacing w:before="0" w:beforeLines="50" w:beforeAutospacing="0" w:after="0" w:afterLines="5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</w:tr>
      <w:tr w14:paraId="7C74B9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  <w:jc w:val="center"/>
        </w:trPr>
        <w:tc>
          <w:tcPr>
            <w:tcW w:w="720" w:type="dxa"/>
            <w:vMerge w:val="continue"/>
            <w:noWrap w:val="0"/>
            <w:vAlign w:val="center"/>
          </w:tcPr>
          <w:p w14:paraId="673977DC">
            <w:pPr>
              <w:keepNext w:val="0"/>
              <w:keepLines w:val="0"/>
              <w:suppressLineNumbers w:val="0"/>
              <w:spacing w:before="120" w:beforeLines="50" w:beforeAutospacing="0" w:after="120" w:afterLines="5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201" w:type="dxa"/>
            <w:vMerge w:val="continue"/>
            <w:noWrap w:val="0"/>
            <w:vAlign w:val="center"/>
          </w:tcPr>
          <w:p w14:paraId="2E1F91CF">
            <w:pPr>
              <w:keepNext w:val="0"/>
              <w:keepLines w:val="0"/>
              <w:suppressLineNumbers w:val="0"/>
              <w:spacing w:before="0" w:beforeLines="50" w:beforeAutospacing="0" w:after="0" w:afterLines="5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871" w:type="dxa"/>
            <w:noWrap w:val="0"/>
            <w:vAlign w:val="center"/>
          </w:tcPr>
          <w:p w14:paraId="1C8DCDFE">
            <w:pPr>
              <w:keepNext w:val="0"/>
              <w:keepLines w:val="0"/>
              <w:suppressLineNumbers w:val="0"/>
              <w:spacing w:before="0" w:beforeLines="50" w:beforeAutospacing="0" w:after="0" w:afterLines="5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董绍象（排名4）</w:t>
            </w:r>
          </w:p>
        </w:tc>
        <w:tc>
          <w:tcPr>
            <w:tcW w:w="1276" w:type="dxa"/>
            <w:vMerge w:val="continue"/>
            <w:noWrap w:val="0"/>
            <w:vAlign w:val="center"/>
          </w:tcPr>
          <w:p w14:paraId="1AE7E36A">
            <w:pPr>
              <w:keepNext w:val="0"/>
              <w:keepLines w:val="0"/>
              <w:suppressLineNumbers w:val="0"/>
              <w:spacing w:before="0" w:beforeLines="50" w:beforeAutospacing="0" w:after="0" w:afterLines="5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418" w:type="dxa"/>
            <w:vMerge w:val="continue"/>
            <w:noWrap w:val="0"/>
            <w:vAlign w:val="center"/>
          </w:tcPr>
          <w:p w14:paraId="61CAF4AD">
            <w:pPr>
              <w:keepNext w:val="0"/>
              <w:keepLines w:val="0"/>
              <w:suppressLineNumbers w:val="0"/>
              <w:spacing w:before="0" w:beforeLines="50" w:beforeAutospacing="0" w:after="0" w:afterLines="5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216" w:type="dxa"/>
            <w:vMerge w:val="continue"/>
            <w:noWrap w:val="0"/>
            <w:vAlign w:val="center"/>
          </w:tcPr>
          <w:p w14:paraId="63521EF6">
            <w:pPr>
              <w:keepNext w:val="0"/>
              <w:keepLines w:val="0"/>
              <w:suppressLineNumbers w:val="0"/>
              <w:spacing w:before="0" w:beforeLines="50" w:beforeAutospacing="0" w:after="0" w:afterLines="5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594" w:type="dxa"/>
            <w:noWrap w:val="0"/>
            <w:vAlign w:val="center"/>
          </w:tcPr>
          <w:p w14:paraId="04C2D755">
            <w:pPr>
              <w:keepNext w:val="0"/>
              <w:keepLines w:val="0"/>
              <w:suppressLineNumbers w:val="0"/>
              <w:spacing w:before="0" w:beforeLines="50" w:beforeAutospacing="0" w:after="0" w:afterLines="5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</w:tr>
      <w:tr w14:paraId="3B1450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  <w:jc w:val="center"/>
        </w:trPr>
        <w:tc>
          <w:tcPr>
            <w:tcW w:w="720" w:type="dxa"/>
            <w:vMerge w:val="continue"/>
            <w:noWrap w:val="0"/>
            <w:vAlign w:val="center"/>
          </w:tcPr>
          <w:p w14:paraId="7C7AF441">
            <w:pPr>
              <w:keepNext w:val="0"/>
              <w:keepLines w:val="0"/>
              <w:suppressLineNumbers w:val="0"/>
              <w:spacing w:before="120" w:beforeLines="50" w:beforeAutospacing="0" w:after="120" w:afterLines="5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201" w:type="dxa"/>
            <w:vMerge w:val="continue"/>
            <w:noWrap w:val="0"/>
            <w:vAlign w:val="center"/>
          </w:tcPr>
          <w:p w14:paraId="0428C090">
            <w:pPr>
              <w:keepNext w:val="0"/>
              <w:keepLines w:val="0"/>
              <w:suppressLineNumbers w:val="0"/>
              <w:spacing w:before="0" w:beforeLines="50" w:beforeAutospacing="0" w:after="0" w:afterLines="5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871" w:type="dxa"/>
            <w:noWrap w:val="0"/>
            <w:vAlign w:val="center"/>
          </w:tcPr>
          <w:p w14:paraId="3AC6AF2C">
            <w:pPr>
              <w:keepNext w:val="0"/>
              <w:keepLines w:val="0"/>
              <w:suppressLineNumbers w:val="0"/>
              <w:spacing w:before="0" w:beforeLines="50" w:beforeAutospacing="0" w:after="0" w:afterLines="5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黄宇明（排名3）</w:t>
            </w:r>
          </w:p>
        </w:tc>
        <w:tc>
          <w:tcPr>
            <w:tcW w:w="1276" w:type="dxa"/>
            <w:vMerge w:val="continue"/>
            <w:noWrap w:val="0"/>
            <w:vAlign w:val="center"/>
          </w:tcPr>
          <w:p w14:paraId="26132C3A">
            <w:pPr>
              <w:keepNext w:val="0"/>
              <w:keepLines w:val="0"/>
              <w:suppressLineNumbers w:val="0"/>
              <w:spacing w:before="0" w:beforeLines="50" w:beforeAutospacing="0" w:after="0" w:afterLines="5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418" w:type="dxa"/>
            <w:vMerge w:val="continue"/>
            <w:noWrap w:val="0"/>
            <w:vAlign w:val="center"/>
          </w:tcPr>
          <w:p w14:paraId="7BE23509">
            <w:pPr>
              <w:keepNext w:val="0"/>
              <w:keepLines w:val="0"/>
              <w:suppressLineNumbers w:val="0"/>
              <w:spacing w:before="0" w:beforeLines="50" w:beforeAutospacing="0" w:after="0" w:afterLines="5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216" w:type="dxa"/>
            <w:vMerge w:val="continue"/>
            <w:noWrap w:val="0"/>
            <w:vAlign w:val="center"/>
          </w:tcPr>
          <w:p w14:paraId="7A7C43DF">
            <w:pPr>
              <w:keepNext w:val="0"/>
              <w:keepLines w:val="0"/>
              <w:suppressLineNumbers w:val="0"/>
              <w:spacing w:before="0" w:beforeLines="50" w:beforeAutospacing="0" w:after="0" w:afterLines="5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594" w:type="dxa"/>
            <w:noWrap w:val="0"/>
            <w:vAlign w:val="center"/>
          </w:tcPr>
          <w:p w14:paraId="76F7C8FC">
            <w:pPr>
              <w:keepNext w:val="0"/>
              <w:keepLines w:val="0"/>
              <w:suppressLineNumbers w:val="0"/>
              <w:spacing w:before="0" w:beforeLines="50" w:beforeAutospacing="0" w:after="0" w:afterLines="5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</w:tr>
      <w:tr w14:paraId="7BE873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720" w:type="dxa"/>
            <w:vMerge w:val="continue"/>
            <w:noWrap w:val="0"/>
            <w:vAlign w:val="center"/>
          </w:tcPr>
          <w:p w14:paraId="607A26E5">
            <w:pPr>
              <w:keepNext w:val="0"/>
              <w:keepLines w:val="0"/>
              <w:suppressLineNumbers w:val="0"/>
              <w:spacing w:before="120" w:beforeLines="50" w:beforeAutospacing="0" w:after="120" w:afterLines="5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201" w:type="dxa"/>
            <w:vMerge w:val="continue"/>
            <w:noWrap w:val="0"/>
            <w:vAlign w:val="center"/>
          </w:tcPr>
          <w:p w14:paraId="007E5F6E">
            <w:pPr>
              <w:keepNext w:val="0"/>
              <w:keepLines w:val="0"/>
              <w:suppressLineNumbers w:val="0"/>
              <w:spacing w:before="0" w:beforeLines="50" w:beforeAutospacing="0" w:after="0" w:afterLines="5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871" w:type="dxa"/>
            <w:noWrap w:val="0"/>
            <w:vAlign w:val="center"/>
          </w:tcPr>
          <w:p w14:paraId="5ED2F2C6">
            <w:pPr>
              <w:keepNext w:val="0"/>
              <w:keepLines w:val="0"/>
              <w:suppressLineNumbers w:val="0"/>
              <w:spacing w:before="0" w:beforeLines="50" w:beforeAutospacing="0" w:after="0" w:afterLines="5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杨华（排名5）</w:t>
            </w:r>
          </w:p>
        </w:tc>
        <w:tc>
          <w:tcPr>
            <w:tcW w:w="1276" w:type="dxa"/>
            <w:vMerge w:val="continue"/>
            <w:noWrap w:val="0"/>
            <w:vAlign w:val="center"/>
          </w:tcPr>
          <w:p w14:paraId="2130F109">
            <w:pPr>
              <w:keepNext w:val="0"/>
              <w:keepLines w:val="0"/>
              <w:suppressLineNumbers w:val="0"/>
              <w:spacing w:before="0" w:beforeLines="50" w:beforeAutospacing="0" w:after="0" w:afterLines="5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418" w:type="dxa"/>
            <w:vMerge w:val="continue"/>
            <w:noWrap w:val="0"/>
            <w:vAlign w:val="center"/>
          </w:tcPr>
          <w:p w14:paraId="673385A8">
            <w:pPr>
              <w:keepNext w:val="0"/>
              <w:keepLines w:val="0"/>
              <w:suppressLineNumbers w:val="0"/>
              <w:spacing w:before="0" w:beforeLines="50" w:beforeAutospacing="0" w:after="0" w:afterLines="5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216" w:type="dxa"/>
            <w:vMerge w:val="continue"/>
            <w:noWrap w:val="0"/>
            <w:vAlign w:val="center"/>
          </w:tcPr>
          <w:p w14:paraId="2745E26B">
            <w:pPr>
              <w:keepNext w:val="0"/>
              <w:keepLines w:val="0"/>
              <w:suppressLineNumbers w:val="0"/>
              <w:spacing w:before="0" w:beforeLines="50" w:beforeAutospacing="0" w:after="0" w:afterLines="5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594" w:type="dxa"/>
            <w:noWrap w:val="0"/>
            <w:vAlign w:val="center"/>
          </w:tcPr>
          <w:p w14:paraId="04253BC2">
            <w:pPr>
              <w:keepNext w:val="0"/>
              <w:keepLines w:val="0"/>
              <w:suppressLineNumbers w:val="0"/>
              <w:spacing w:before="0" w:beforeLines="50" w:beforeAutospacing="0" w:after="0" w:afterLines="5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</w:tr>
      <w:tr w14:paraId="3C3415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  <w:jc w:val="center"/>
        </w:trPr>
        <w:tc>
          <w:tcPr>
            <w:tcW w:w="720" w:type="dxa"/>
            <w:vMerge w:val="continue"/>
            <w:noWrap w:val="0"/>
            <w:vAlign w:val="center"/>
          </w:tcPr>
          <w:p w14:paraId="1A654058">
            <w:pPr>
              <w:keepNext w:val="0"/>
              <w:keepLines w:val="0"/>
              <w:suppressLineNumbers w:val="0"/>
              <w:spacing w:before="120" w:beforeLines="50" w:beforeAutospacing="0" w:after="120" w:afterLines="5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201" w:type="dxa"/>
            <w:vMerge w:val="continue"/>
            <w:noWrap w:val="0"/>
            <w:vAlign w:val="center"/>
          </w:tcPr>
          <w:p w14:paraId="4EC3EC17">
            <w:pPr>
              <w:keepNext w:val="0"/>
              <w:keepLines w:val="0"/>
              <w:suppressLineNumbers w:val="0"/>
              <w:spacing w:before="0" w:beforeLines="50" w:beforeAutospacing="0" w:after="0" w:afterLines="5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871" w:type="dxa"/>
            <w:noWrap w:val="0"/>
            <w:vAlign w:val="center"/>
          </w:tcPr>
          <w:p w14:paraId="3D568890">
            <w:pPr>
              <w:keepNext w:val="0"/>
              <w:keepLines w:val="0"/>
              <w:suppressLineNumbers w:val="0"/>
              <w:spacing w:before="0" w:beforeLines="50" w:beforeAutospacing="0" w:after="0" w:afterLines="5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朱永波（排名10）</w:t>
            </w:r>
          </w:p>
        </w:tc>
        <w:tc>
          <w:tcPr>
            <w:tcW w:w="1276" w:type="dxa"/>
            <w:vMerge w:val="continue"/>
            <w:noWrap w:val="0"/>
            <w:vAlign w:val="center"/>
          </w:tcPr>
          <w:p w14:paraId="48E58813">
            <w:pPr>
              <w:keepNext w:val="0"/>
              <w:keepLines w:val="0"/>
              <w:suppressLineNumbers w:val="0"/>
              <w:spacing w:before="0" w:beforeLines="50" w:beforeAutospacing="0" w:after="0" w:afterLines="5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418" w:type="dxa"/>
            <w:vMerge w:val="continue"/>
            <w:noWrap w:val="0"/>
            <w:vAlign w:val="center"/>
          </w:tcPr>
          <w:p w14:paraId="629D15A6">
            <w:pPr>
              <w:keepNext w:val="0"/>
              <w:keepLines w:val="0"/>
              <w:suppressLineNumbers w:val="0"/>
              <w:spacing w:before="0" w:beforeLines="50" w:beforeAutospacing="0" w:after="0" w:afterLines="5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216" w:type="dxa"/>
            <w:vMerge w:val="continue"/>
            <w:noWrap w:val="0"/>
            <w:vAlign w:val="center"/>
          </w:tcPr>
          <w:p w14:paraId="56FDB412">
            <w:pPr>
              <w:keepNext w:val="0"/>
              <w:keepLines w:val="0"/>
              <w:suppressLineNumbers w:val="0"/>
              <w:spacing w:before="0" w:beforeLines="50" w:beforeAutospacing="0" w:after="0" w:afterLines="5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594" w:type="dxa"/>
            <w:noWrap w:val="0"/>
            <w:vAlign w:val="center"/>
          </w:tcPr>
          <w:p w14:paraId="1A9A613A">
            <w:pPr>
              <w:keepNext w:val="0"/>
              <w:keepLines w:val="0"/>
              <w:suppressLineNumbers w:val="0"/>
              <w:spacing w:before="0" w:beforeLines="50" w:beforeAutospacing="0" w:after="0" w:afterLines="50" w:afterAutospacing="0"/>
              <w:ind w:left="0" w:right="0"/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</w:tr>
    </w:tbl>
    <w:p w14:paraId="139842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0" w:lineRule="exact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PMingLiU">
    <w:altName w:val="Segoe Print"/>
    <w:panose1 w:val="00000000000000000000"/>
    <w:charset w:val="01"/>
    <w:family w:val="roman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TSong-Light">
    <w:altName w:val="Times New Roman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cwYjY5MzA2NjI1YjYyNTEzM2Y1Yzg3N2JjZDc3YWIifQ=="/>
  </w:docVars>
  <w:rsids>
    <w:rsidRoot w:val="0079189C"/>
    <w:rsid w:val="0009360D"/>
    <w:rsid w:val="000A214B"/>
    <w:rsid w:val="000E1476"/>
    <w:rsid w:val="000F35C1"/>
    <w:rsid w:val="00120149"/>
    <w:rsid w:val="001407C3"/>
    <w:rsid w:val="001475CD"/>
    <w:rsid w:val="001D0D4F"/>
    <w:rsid w:val="001E7A33"/>
    <w:rsid w:val="001F3CAE"/>
    <w:rsid w:val="001F660E"/>
    <w:rsid w:val="002300F3"/>
    <w:rsid w:val="0023770F"/>
    <w:rsid w:val="00252B87"/>
    <w:rsid w:val="00272113"/>
    <w:rsid w:val="00294A5E"/>
    <w:rsid w:val="002C36D3"/>
    <w:rsid w:val="002C7773"/>
    <w:rsid w:val="002E04AC"/>
    <w:rsid w:val="002F7283"/>
    <w:rsid w:val="00332B61"/>
    <w:rsid w:val="00340D8E"/>
    <w:rsid w:val="003A0D9B"/>
    <w:rsid w:val="003E7050"/>
    <w:rsid w:val="003F08B2"/>
    <w:rsid w:val="003F2E16"/>
    <w:rsid w:val="003F3F12"/>
    <w:rsid w:val="004159F9"/>
    <w:rsid w:val="004452DD"/>
    <w:rsid w:val="0045172C"/>
    <w:rsid w:val="00482FD6"/>
    <w:rsid w:val="004845AB"/>
    <w:rsid w:val="004B6450"/>
    <w:rsid w:val="00531DDD"/>
    <w:rsid w:val="00555373"/>
    <w:rsid w:val="005A0781"/>
    <w:rsid w:val="005A1630"/>
    <w:rsid w:val="005B0EC0"/>
    <w:rsid w:val="005F4769"/>
    <w:rsid w:val="006058F8"/>
    <w:rsid w:val="00611380"/>
    <w:rsid w:val="0065231D"/>
    <w:rsid w:val="00660909"/>
    <w:rsid w:val="00685FF3"/>
    <w:rsid w:val="00691067"/>
    <w:rsid w:val="006C2138"/>
    <w:rsid w:val="0070020A"/>
    <w:rsid w:val="007271A2"/>
    <w:rsid w:val="007405B8"/>
    <w:rsid w:val="00761E45"/>
    <w:rsid w:val="0079189C"/>
    <w:rsid w:val="008268EC"/>
    <w:rsid w:val="00850AB6"/>
    <w:rsid w:val="00930327"/>
    <w:rsid w:val="009478C6"/>
    <w:rsid w:val="00991BD1"/>
    <w:rsid w:val="00997AA3"/>
    <w:rsid w:val="009A23F6"/>
    <w:rsid w:val="00A13AED"/>
    <w:rsid w:val="00A26349"/>
    <w:rsid w:val="00A449A2"/>
    <w:rsid w:val="00A67591"/>
    <w:rsid w:val="00A9272C"/>
    <w:rsid w:val="00AD05D0"/>
    <w:rsid w:val="00B002A9"/>
    <w:rsid w:val="00B1715D"/>
    <w:rsid w:val="00B80C25"/>
    <w:rsid w:val="00BA00EE"/>
    <w:rsid w:val="00BD54E1"/>
    <w:rsid w:val="00BD7E5E"/>
    <w:rsid w:val="00BE790A"/>
    <w:rsid w:val="00BF7AC3"/>
    <w:rsid w:val="00C31477"/>
    <w:rsid w:val="00C44035"/>
    <w:rsid w:val="00C62863"/>
    <w:rsid w:val="00CB42E0"/>
    <w:rsid w:val="00CF10EA"/>
    <w:rsid w:val="00CF57AA"/>
    <w:rsid w:val="00CF7381"/>
    <w:rsid w:val="00D5554E"/>
    <w:rsid w:val="00D676F7"/>
    <w:rsid w:val="00D708DB"/>
    <w:rsid w:val="00D97229"/>
    <w:rsid w:val="00E138DF"/>
    <w:rsid w:val="00E24955"/>
    <w:rsid w:val="00E36928"/>
    <w:rsid w:val="00EB146A"/>
    <w:rsid w:val="00EE0BE2"/>
    <w:rsid w:val="00F0196F"/>
    <w:rsid w:val="00F03AAF"/>
    <w:rsid w:val="00F63507"/>
    <w:rsid w:val="0192317C"/>
    <w:rsid w:val="023F249B"/>
    <w:rsid w:val="06213A44"/>
    <w:rsid w:val="08150B66"/>
    <w:rsid w:val="090A68B7"/>
    <w:rsid w:val="0C5D04B4"/>
    <w:rsid w:val="0CA704B0"/>
    <w:rsid w:val="15884236"/>
    <w:rsid w:val="175400B6"/>
    <w:rsid w:val="176F07BF"/>
    <w:rsid w:val="1EC52924"/>
    <w:rsid w:val="22097CEF"/>
    <w:rsid w:val="2A5657E7"/>
    <w:rsid w:val="2FDF53CC"/>
    <w:rsid w:val="372856AF"/>
    <w:rsid w:val="3D1243AB"/>
    <w:rsid w:val="3D6E619F"/>
    <w:rsid w:val="4A4B7B5B"/>
    <w:rsid w:val="4A565917"/>
    <w:rsid w:val="4F2957BE"/>
    <w:rsid w:val="5160430F"/>
    <w:rsid w:val="56CB6CA3"/>
    <w:rsid w:val="58FE12F9"/>
    <w:rsid w:val="5967E832"/>
    <w:rsid w:val="5B014252"/>
    <w:rsid w:val="5CA878D4"/>
    <w:rsid w:val="5D50269A"/>
    <w:rsid w:val="5E4F4C3D"/>
    <w:rsid w:val="621E68C3"/>
    <w:rsid w:val="677DCE1F"/>
    <w:rsid w:val="67ADCF4A"/>
    <w:rsid w:val="72321FB5"/>
    <w:rsid w:val="76122534"/>
    <w:rsid w:val="76D62828"/>
    <w:rsid w:val="78994A9D"/>
    <w:rsid w:val="7CE162E7"/>
    <w:rsid w:val="7DC26844"/>
    <w:rsid w:val="7DE417E6"/>
    <w:rsid w:val="7E4C5EC9"/>
    <w:rsid w:val="9B8FC290"/>
    <w:rsid w:val="DBF7CD6D"/>
    <w:rsid w:val="FD358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99" w:semiHidden="0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8"/>
    <w:semiHidden/>
    <w:unhideWhenUsed/>
    <w:qFormat/>
    <w:uiPriority w:val="99"/>
    <w:pPr>
      <w:jc w:val="left"/>
    </w:pPr>
  </w:style>
  <w:style w:type="paragraph" w:styleId="4">
    <w:name w:val="Body Text"/>
    <w:basedOn w:val="1"/>
    <w:link w:val="21"/>
    <w:semiHidden/>
    <w:unhideWhenUsed/>
    <w:qFormat/>
    <w:uiPriority w:val="99"/>
    <w:pPr>
      <w:spacing w:after="120" w:afterLines="0" w:afterAutospacing="0"/>
    </w:pPr>
  </w:style>
  <w:style w:type="paragraph" w:styleId="5">
    <w:name w:val="Plain Text"/>
    <w:basedOn w:val="1"/>
    <w:link w:val="14"/>
    <w:qFormat/>
    <w:uiPriority w:val="99"/>
    <w:pPr>
      <w:spacing w:line="360" w:lineRule="auto"/>
      <w:ind w:firstLine="480" w:firstLineChars="200"/>
    </w:pPr>
    <w:rPr>
      <w:rFonts w:ascii="仿宋_GB2312"/>
      <w:sz w:val="24"/>
    </w:rPr>
  </w:style>
  <w:style w:type="paragraph" w:styleId="6">
    <w:name w:val="Balloon Text"/>
    <w:basedOn w:val="1"/>
    <w:link w:val="20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0">
    <w:name w:val="annotation subject"/>
    <w:basedOn w:val="3"/>
    <w:next w:val="3"/>
    <w:link w:val="19"/>
    <w:semiHidden/>
    <w:unhideWhenUsed/>
    <w:qFormat/>
    <w:uiPriority w:val="99"/>
    <w:rPr>
      <w:b/>
      <w:bCs/>
    </w:rPr>
  </w:style>
  <w:style w:type="character" w:styleId="13">
    <w:name w:val="annotation reference"/>
    <w:basedOn w:val="12"/>
    <w:semiHidden/>
    <w:unhideWhenUsed/>
    <w:qFormat/>
    <w:uiPriority w:val="99"/>
    <w:rPr>
      <w:sz w:val="21"/>
      <w:szCs w:val="21"/>
    </w:rPr>
  </w:style>
  <w:style w:type="character" w:customStyle="1" w:styleId="14">
    <w:name w:val="纯文本 Char"/>
    <w:basedOn w:val="12"/>
    <w:link w:val="5"/>
    <w:qFormat/>
    <w:uiPriority w:val="99"/>
    <w:rPr>
      <w:rFonts w:ascii="仿宋_GB2312" w:hAnsi="Times New Roman" w:eastAsia="宋体" w:cs="Times New Roman"/>
      <w:sz w:val="24"/>
      <w:szCs w:val="20"/>
    </w:rPr>
  </w:style>
  <w:style w:type="character" w:customStyle="1" w:styleId="15">
    <w:name w:val="页眉 Char"/>
    <w:basedOn w:val="12"/>
    <w:link w:val="8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6">
    <w:name w:val="页脚 Char"/>
    <w:basedOn w:val="12"/>
    <w:link w:val="7"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17">
    <w:name w:val="正文1"/>
    <w:qFormat/>
    <w:uiPriority w:val="0"/>
    <w:pPr>
      <w:jc w:val="both"/>
    </w:pPr>
    <w:rPr>
      <w:rFonts w:ascii="Calibri" w:hAnsi="Calibri" w:eastAsia="宋体" w:cs="宋体"/>
      <w:kern w:val="2"/>
      <w:sz w:val="21"/>
      <w:szCs w:val="21"/>
      <w:lang w:val="en-US" w:eastAsia="zh-CN" w:bidi="ar-SA"/>
    </w:rPr>
  </w:style>
  <w:style w:type="character" w:customStyle="1" w:styleId="18">
    <w:name w:val="批注文字 Char"/>
    <w:basedOn w:val="12"/>
    <w:link w:val="3"/>
    <w:semiHidden/>
    <w:qFormat/>
    <w:uiPriority w:val="99"/>
    <w:rPr>
      <w:rFonts w:ascii="Times New Roman" w:hAnsi="Times New Roman" w:eastAsia="宋体" w:cs="Times New Roman"/>
      <w:kern w:val="2"/>
      <w:sz w:val="21"/>
    </w:rPr>
  </w:style>
  <w:style w:type="character" w:customStyle="1" w:styleId="19">
    <w:name w:val="批注主题 Char"/>
    <w:basedOn w:val="18"/>
    <w:link w:val="10"/>
    <w:semiHidden/>
    <w:qFormat/>
    <w:uiPriority w:val="99"/>
    <w:rPr>
      <w:rFonts w:ascii="Times New Roman" w:hAnsi="Times New Roman" w:eastAsia="宋体" w:cs="Times New Roman"/>
      <w:b/>
      <w:bCs/>
      <w:kern w:val="2"/>
      <w:sz w:val="21"/>
    </w:rPr>
  </w:style>
  <w:style w:type="character" w:customStyle="1" w:styleId="20">
    <w:name w:val="批注框文本 Char"/>
    <w:basedOn w:val="12"/>
    <w:link w:val="6"/>
    <w:semiHidden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21">
    <w:name w:val="正文文本 Char"/>
    <w:basedOn w:val="12"/>
    <w:link w:val="4"/>
    <w:qFormat/>
    <w:uiPriority w:val="0"/>
    <w:rPr>
      <w:kern w:val="2"/>
      <w:sz w:val="21"/>
    </w:rPr>
  </w:style>
  <w:style w:type="paragraph" w:customStyle="1" w:styleId="22">
    <w:name w:val="Table Paragraph"/>
    <w:basedOn w:val="1"/>
    <w:qFormat/>
    <w:uiPriority w:val="1"/>
    <w:pPr>
      <w:ind w:left="100"/>
    </w:pPr>
    <w:rPr>
      <w:rFonts w:ascii="PMingLiU" w:hAnsi="PMingLiU" w:eastAsia="PMingLiU" w:cs="PMingLiU"/>
      <w:lang w:val="en-US" w:eastAsia="zh-CN" w:bidi="ar-SA"/>
    </w:rPr>
  </w:style>
  <w:style w:type="paragraph" w:customStyle="1" w:styleId="23">
    <w:name w:val="Table Text"/>
    <w:basedOn w:val="1"/>
    <w:semiHidden/>
    <w:qFormat/>
    <w:uiPriority w:val="0"/>
    <w:rPr>
      <w:rFonts w:ascii="STSong-Light" w:hAnsi="STSong-Light" w:eastAsia="STSong-Light" w:cs="STSong-Light"/>
      <w:sz w:val="20"/>
      <w:szCs w:val="20"/>
      <w:lang w:val="en-US" w:eastAsia="en-US" w:bidi="ar-SA"/>
    </w:rPr>
  </w:style>
  <w:style w:type="table" w:customStyle="1" w:styleId="2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Version="6" StyleName="APA" SelectedStyle="\APASixthEditionOfficeOnline.xsl"/>
</file>

<file path=customXml/itemProps1.xml><?xml version="1.0" encoding="utf-8"?>
<ds:datastoreItem xmlns:ds="http://schemas.openxmlformats.org/officeDocument/2006/customXml" ds:itemID="{752C231B-A35E-43AE-8C37-FE610705178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4</Pages>
  <Words>1708</Words>
  <Characters>1877</Characters>
  <Lines>46</Lines>
  <Paragraphs>13</Paragraphs>
  <TotalTime>0</TotalTime>
  <ScaleCrop>false</ScaleCrop>
  <LinksUpToDate>false</LinksUpToDate>
  <CharactersWithSpaces>1886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2023-09-01T15:22:00Z</dcterms:created>
  <dc:creator>Admin</dc:creator>
  <cp:lastModifiedBy>WPS_1627523013</cp:lastModifiedBy>
  <cp:lastPrinted>2026-11-05T02:01:00Z</cp:lastPrinted>
  <dcterms:modified xsi:type="dcterms:W3CDTF">2026-11-05T08:24:00Z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83F2A65D8B8843AAA9EE53861255AA61_13</vt:lpwstr>
  </property>
  <property fmtid="{D5CDD505-2E9C-101B-9397-08002B2CF9AE}" pid="4" name="KSOTemplateDocerSaveRecord">
    <vt:lpwstr>eyJoZGlkIjoiMzIzYjRhY2Q4MWE4ZDA3ZjFmNGM2MzFkMjhiMDc0MDciLCJ1c2VySWQiOiIxMjQwMTAzMTU4In0=</vt:lpwstr>
  </property>
</Properties>
</file>